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autoSpaceDE w:val="0"/>
        <w:spacing w:line="60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  </w:t>
      </w:r>
    </w:p>
    <w:p>
      <w:pPr>
        <w:autoSpaceDE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旅行社新冠肺炎疫情防控工作指南</w:t>
      </w:r>
    </w:p>
    <w:p>
      <w:pPr>
        <w:autoSpaceDE w:val="0"/>
        <w:spacing w:line="60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（第</w:t>
      </w:r>
      <w:r>
        <w:rPr>
          <w:rFonts w:hint="eastAsia" w:ascii="楷体_GB2312" w:hAnsi="宋体" w:eastAsia="楷体_GB2312" w:cs="宋体"/>
          <w:sz w:val="36"/>
          <w:szCs w:val="36"/>
        </w:rPr>
        <w:t>六</w:t>
      </w:r>
      <w:r>
        <w:rPr>
          <w:rFonts w:hint="eastAsia" w:ascii="楷体_GB2312" w:hAnsi="楷体_GB2312" w:eastAsia="楷体_GB2312" w:cs="楷体_GB2312"/>
          <w:sz w:val="36"/>
          <w:szCs w:val="36"/>
        </w:rPr>
        <w:t>版）</w:t>
      </w:r>
    </w:p>
    <w:p>
      <w:pPr>
        <w:autoSpaceDE w:val="0"/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为贯彻落实党中央、国务院决策部署，切实做好旅行社疫情防控工作，按照国务院联防联控机制综合组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《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</w:rPr>
        <w:t>关于进一步优化落实新冠肺炎疫情防控措施的通知》（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联防联控机制综发〔2022〕113号）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要求，在《旅行社新冠肺炎疫情防控工作指南（第五版）》基础上，修订形成本指南。</w:t>
      </w:r>
    </w:p>
    <w:p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一、总体原则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（一）坚持常态防控。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应当按照属地原则，时刻绷紧疫情防控这根弦，坚决克服麻痹思想、厌战情绪、侥幸心理、松劲心态，结合团队旅游涉及范围广、流动性大、链条长等特点，强化关键环节管理，慎终如始做好旅行社疫情防控工作。按照“谁组织、谁管理、谁负责”的原则，压实企业主体责任，把防控责任落实到具体部门和个人，从严从紧、从细从实做好游客招徕、组织、接待等环节的疫情防控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（二）坚持精准防控。</w:t>
      </w:r>
      <w:r>
        <w:rPr>
          <w:rStyle w:val="9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按照疫情要防住、经济要稳住、发展要安全的要求，高效统筹疫情防控和经济社会发展，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旅行社疫情防控的科学性、精准性。根据最新风险区划定管理办法，跨省旅游经营活动不再与风险区实施联动管理。要坚持常态化精准防控和局部应急处置有机结合，原则上不对全行业实行“一刀切”，不得“层层加码”，最大程度保护人民生命安全和身体健康，最大限度减少疫情对旅游业发展的影响。</w:t>
      </w:r>
    </w:p>
    <w:p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二、行前管理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（三）加强风险研判。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旅行社要对旅游产品进行安全风险评估，选择具有相应资质且符合当地疫情防控要求的供应商、合作商，确认防疫要求，明确各方权责，满足安全条件。要加强沟通联系，及时了解掌握旅游目的地和客源地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风险等级及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卫生健康部门疫情防控情况，做好线路设计、产品对接和预订等工作。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不组团前往</w:t>
      </w:r>
      <w:r>
        <w:rPr>
          <w:rFonts w:hint="eastAsia" w:ascii="仿宋_GB2312" w:hAnsi="黑体" w:eastAsia="仿宋_GB2312" w:cs="仿宋_GB2312"/>
          <w:sz w:val="32"/>
          <w:szCs w:val="32"/>
        </w:rPr>
        <w:t>高风险区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旅游，不承接高风险区旅游团队，不组织高风险区游客外出旅游。相关区域列为疫情高风险区时，未出发的旅游团队必须立即取消或更改旅游行程。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组团社和地接社应明确双方疫情防控相关责任，加强协作配合，实现信息共享，确保团队旅游平稳、有序、安全。 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（四）控制组团规模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要严格落实各地防控要求，根据自身运营能力和供应商、合作商接待能力，提前发布组团人数等产品防疫要求，合理确定团队人数，提倡小规模旅游团队。要强化数据分析，科学安排团队旅游线路、规模和出游时间，分时段、分批次、分区域开展旅游活动，避免游客聚集。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（五）配备防护用品。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旅行社应当配备数量充足的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一次性使用医用口罩、医用外科口罩或以上防护级别口罩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温检测设备、洗手液、一次性手套、消毒用品等防护用品，为司机、导游和游客提供必要的防护保障。要正确储存和使用消毒物品，远离火源和电源，不得混用、混放,定期检查并及时补充更换。要督促供应商、合作商对旅游包车、酒店客房、餐厅等接待设施和场所进行全面消毒清洁。</w:t>
      </w:r>
    </w:p>
    <w:p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（六）加强宣传引导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旅行社要严格落实团队旅游管理各项制度和规范，依法签订旅游合同，明确各方权责。要做好游客信息采集、健康档案、检测登记，落实体温检测制度，体温异常的游客不允许参加行程。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要开好行前说明会，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示游客投保人身意外伤害保险，主动宣传疫情防控知识，及时发布游客出游防控注意事项。要提醒游客做好自己健康的第一责任人，增强安全意识和自我防控意识，遵守旅游活动中的安全警示规定，积极配合旅行社做好各项防控措施。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三、行程管理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七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）加强行程管理。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旅行社在行程中要持续关注旅游目的地疫情防控等级信息。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相关区域列为疫情高风险等级时，已经在该地的旅游团队，必须暂停旅游活动，配合做好相关疫情排查工作。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旅行</w:t>
      </w:r>
      <w:r>
        <w:rPr>
          <w:rFonts w:hint="eastAsia" w:ascii="仿宋_GB2312" w:hAnsi="仿宋_GB2312" w:eastAsia="仿宋_GB2312" w:cs="仿宋_GB2312"/>
          <w:sz w:val="32"/>
          <w:szCs w:val="32"/>
        </w:rPr>
        <w:t>社要进一步落实《旅行社服务通则》《导游服务规范》等标准，明确各方责任，履行合同约定，加强对游客的安全提示和行程管理。应注重防疫措施的反馈完善，不断改进服务漏洞，优化服务流程，提升服务水平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sz w:val="32"/>
          <w:szCs w:val="32"/>
        </w:rPr>
        <w:t>八</w:t>
      </w:r>
      <w:r>
        <w:rPr>
          <w:rFonts w:hint="eastAsia" w:ascii="楷体_GB2312" w:eastAsia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落实防控措施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要严格落实各地在交通、住宿、餐饮、游览、购物等方面的疫情防控要求，督促供应商、合作商落实通风、消毒等措施。要强化疫情防控措施，督导旅行社继续落实好日常防控措施。要加强对游客的体温检测，游客乘坐汽车等交通工具应全程佩戴口罩，</w:t>
      </w:r>
      <w:r>
        <w:rPr>
          <w:rFonts w:hint="eastAsia" w:ascii="仿宋_GB2312" w:hAnsi="黑体" w:eastAsia="仿宋_GB2312" w:cs="仿宋_GB2312"/>
          <w:sz w:val="32"/>
          <w:szCs w:val="32"/>
        </w:rPr>
        <w:t>严格执行景区和文化娱乐场所“限量、预约、错峰”等措施，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主动配合接待单位做好疫情防控相关工作。</w:t>
      </w:r>
    </w:p>
    <w:p>
      <w:pPr>
        <w:widowControl/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sz w:val="32"/>
          <w:szCs w:val="32"/>
        </w:rPr>
        <w:t>九</w:t>
      </w:r>
      <w:r>
        <w:rPr>
          <w:rFonts w:hint="eastAsia" w:ascii="楷体_GB2312" w:eastAsia="楷体_GB2312"/>
          <w:sz w:val="32"/>
          <w:szCs w:val="32"/>
        </w:rPr>
        <w:t>）规范导游防护。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导游应接种疫苗，接种疫苗后仍需注意个人防护。导游应每日进行自我健康监测，出现发热、咳嗽、乏力、鼻塞、流涕、咽痛、腹泻等相关症状时须及时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就医，坚决杜绝带病上岗。导游</w:t>
      </w:r>
      <w:r>
        <w:rPr>
          <w:rFonts w:hint="eastAsia" w:ascii="仿宋_GB2312" w:hAnsi="仿宋_GB2312" w:eastAsia="仿宋_GB2312" w:cs="仿宋_GB2312"/>
          <w:sz w:val="32"/>
          <w:szCs w:val="32"/>
        </w:rPr>
        <w:t>要随团配备充足的防护用品。工作期间科学佩戴医用外科口罩或以上级别口罩。口罩弄湿或弄脏后，及时更换。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个人卫生,避免用未清洁的手触摸口、眼、鼻,打喷嚏、咳嗽时用纸巾遮住口、鼻或采用肘臂遮挡等。保持手卫生，接触污染物品后或就餐前,要及时用洗手液或肥皂在流动水下洗手,或用速干手消毒剂揉搓双手。</w:t>
      </w:r>
      <w:r>
        <w:rPr>
          <w:rFonts w:hint="eastAsia" w:ascii="仿宋_GB2312" w:hAnsi="仿宋_GB2312" w:eastAsia="仿宋_GB2312" w:cs="仿宋_GB2312"/>
          <w:sz w:val="32"/>
          <w:szCs w:val="32"/>
        </w:rPr>
        <w:t>尽量与他人保持安全距离,不去人员密集、通风不良的场所。在做好个人防护的同时，主动宣传疫情防控知识,做好游客在乘车、入住、购票、游览、就餐等环节的防控提醒，引导游客科学佩戴口罩。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（十）倡导文明旅游。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结合疫情防控工作，加强文明旅游宣传，督促和引导旅行社把“坚决制止餐饮浪费行为，切实培养节约习惯”理念嵌入旅游产品设计和服务中，避免团餐浪费。提醒游客保持“一米线”、勤洗手、戴口罩、分餐制、公筷制等卫生习惯，推广“无接触”服务等健康旅游新方式。要加强对游客的宣传引导，倡导讲究卫生、拒绝野味、理性消费，提醒游客规范处理垃圾，树立文明、健康、绿色旅游新风尚。</w:t>
      </w:r>
    </w:p>
    <w:p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四、企业内部管理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）加强场所管理。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要落实防控责任，完善企业内部疫情防控方案和应急预案，做好办公场所和旅行社服务网点卫生清洁、消杀和通风等工作。办公场所和旅行社服务网点应当将日常值守、清洁消毒、检测登记、垃圾清理、场地巡查、安全管理等各个防疫环节的责任落实到人，并根据当地疫情防控要求，及时动态调整。旅行社应做好到访游客测温工作，根据属地疫情防控要求和疫情形势变化采取其他必要防控措施。</w:t>
      </w:r>
    </w:p>
    <w:p>
      <w:pPr>
        <w:widowControl/>
        <w:autoSpaceDE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）做好员工监测。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旅行社工作人员应接种疫苗，接种疫苗后仍需注意个人防护。旅行社要建立工作人员健康监测制度，按照当地要求做好员工健康管理，建立《员工健康记录表》，</w:t>
      </w:r>
      <w:r>
        <w:rPr>
          <w:rFonts w:hint="eastAsia" w:ascii="仿宋_GB2312" w:hAnsi="黑体" w:eastAsia="仿宋_GB2312" w:cs="仿宋_GB2312"/>
          <w:sz w:val="32"/>
          <w:szCs w:val="32"/>
        </w:rPr>
        <w:t>每日进行体温检测，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及时掌握员工健康状态。员工出现发热、咳嗽、乏力、鼻塞、流涕、咽痛、腹泻等相关症状时，须及时就医，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坚决杜绝带病上岗。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要在导游上岗前进行健康码核验，要求导游科学佩戴口罩。</w:t>
      </w:r>
    </w:p>
    <w:p>
      <w:pPr>
        <w:autoSpaceDE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）加强教育培训。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当开展常态化疫情防控措施和应急处置等方面的专项培训，开展应急演练，提高处置能力。要督促员工掌握疫情防控、个人防护、卫生健康及应急处置等方面的知识，提高员工疫情防控和应急处置能力。要压实导游责任，细化岗位职责，做好各项服务工作。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）建立工作台账。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旅游行程结束后，旅行社要做好旅游团队档案整理，妥善保管游客和员工的健康信息，建立工作台账，做到可查询可追踪。要建立和完善游客投诉登记记录，认真听取各方意见，适时对自身的旅游产品进行回访、评价，不断改进产品和服务质量。</w:t>
      </w:r>
    </w:p>
    <w:p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五、应急处置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）建立协同机制。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旅行社应当预先掌握旅游目的地和客源地卫生健康部门、定点医疗机构等相关部门联系方式，并确保导游等服务人员知晓。要加强与合作商、供应商的协调联动，抓住关键环节，注重衔接贯通。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）做好应急处置。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严格执行疫情防控规定，完善企业经营疫情防控方案和应急预案。旅游团队中一旦出现确诊病例，旅行社要立即落实应急处置预案，按照当地有关疫情防控指引和要求，配合相关部门和单位做好患者隔离等工作，妥善处理善后事宜。</w:t>
      </w:r>
    </w:p>
    <w:p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六、保障措施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各地文化和旅游行政部门要严格落实属地管理责任，加强与当地卫生健康部门之间的联动，强化旅游目的地和客源地主管部门之间的协作，提升防控和应急处置能力，确保恢复经营工作平稳有序。</w:t>
      </w: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宋体" w:eastAsia="楷体_GB2312" w:cs="宋体"/>
          <w:sz w:val="32"/>
          <w:szCs w:val="32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要督促旅行社严格落实“一团一报”制度，在全国旅游监管服务平台填报旅游团队信息，上传电子合同。要加强对旅行社的监督检查，对疫情防控措施落实不力的要及时纠正，严肃查处违法违规经营活动，落实疫情防控要求，维护市场秩序。</w:t>
      </w:r>
    </w:p>
    <w:p>
      <w:pPr>
        <w:autoSpaceDE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（十九）加强日常调度。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要按照防控方案和应急预案，明确疫情防控、安全突发事件应急措施和处置流程，开展应急演练、隐患排查、风险评估等工作，及时发现苗头性问题并有效处置。发生异常情况要及时上报并暂停有关经营活动。</w:t>
      </w:r>
    </w:p>
    <w:sectPr>
      <w:footerReference r:id="rId3" w:type="default"/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09AE3-68BF-4BF8-9A0E-A71096483C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275D83A-0EBE-4D26-9448-57992A8CC5F2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EF4F9605-6479-480F-ACFD-1094C18E7F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DE0FAC-F7CF-493E-B2C2-C9F680987F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373C28-0846-4BA9-AE3E-B9A5F48A7A4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57F8"/>
    <w:rsid w:val="00016A87"/>
    <w:rsid w:val="00075772"/>
    <w:rsid w:val="000D1099"/>
    <w:rsid w:val="000E6682"/>
    <w:rsid w:val="0011436E"/>
    <w:rsid w:val="001340D6"/>
    <w:rsid w:val="001575D7"/>
    <w:rsid w:val="001639D9"/>
    <w:rsid w:val="00167D84"/>
    <w:rsid w:val="00174906"/>
    <w:rsid w:val="001B5F46"/>
    <w:rsid w:val="001C27B3"/>
    <w:rsid w:val="001C633C"/>
    <w:rsid w:val="001D075E"/>
    <w:rsid w:val="00233891"/>
    <w:rsid w:val="00235002"/>
    <w:rsid w:val="002352C0"/>
    <w:rsid w:val="002507A4"/>
    <w:rsid w:val="00251F48"/>
    <w:rsid w:val="00252061"/>
    <w:rsid w:val="0026232A"/>
    <w:rsid w:val="0026718E"/>
    <w:rsid w:val="00384366"/>
    <w:rsid w:val="0039316C"/>
    <w:rsid w:val="003B288B"/>
    <w:rsid w:val="003D4634"/>
    <w:rsid w:val="003E3286"/>
    <w:rsid w:val="003F0556"/>
    <w:rsid w:val="004070D3"/>
    <w:rsid w:val="004147FF"/>
    <w:rsid w:val="004323E0"/>
    <w:rsid w:val="00456699"/>
    <w:rsid w:val="004570B8"/>
    <w:rsid w:val="004A328F"/>
    <w:rsid w:val="004B6460"/>
    <w:rsid w:val="004E23F2"/>
    <w:rsid w:val="00575F20"/>
    <w:rsid w:val="00576C1E"/>
    <w:rsid w:val="0059142E"/>
    <w:rsid w:val="005974E9"/>
    <w:rsid w:val="005A57F8"/>
    <w:rsid w:val="005C2A22"/>
    <w:rsid w:val="005E2A4A"/>
    <w:rsid w:val="005E6092"/>
    <w:rsid w:val="005F341F"/>
    <w:rsid w:val="005F4CB9"/>
    <w:rsid w:val="00614912"/>
    <w:rsid w:val="006307A9"/>
    <w:rsid w:val="006418D1"/>
    <w:rsid w:val="00656714"/>
    <w:rsid w:val="0065763C"/>
    <w:rsid w:val="00665B5D"/>
    <w:rsid w:val="006729A8"/>
    <w:rsid w:val="00673A58"/>
    <w:rsid w:val="00676D54"/>
    <w:rsid w:val="00696C50"/>
    <w:rsid w:val="006B2BC5"/>
    <w:rsid w:val="006D046A"/>
    <w:rsid w:val="006D42D0"/>
    <w:rsid w:val="00713C6B"/>
    <w:rsid w:val="00746D0C"/>
    <w:rsid w:val="00751E46"/>
    <w:rsid w:val="00762742"/>
    <w:rsid w:val="007656AB"/>
    <w:rsid w:val="007C4529"/>
    <w:rsid w:val="007D7B72"/>
    <w:rsid w:val="007E0AED"/>
    <w:rsid w:val="007F1C09"/>
    <w:rsid w:val="008200D4"/>
    <w:rsid w:val="0082420E"/>
    <w:rsid w:val="00832C65"/>
    <w:rsid w:val="00871964"/>
    <w:rsid w:val="008A2AD4"/>
    <w:rsid w:val="008C3ACA"/>
    <w:rsid w:val="008D1E2F"/>
    <w:rsid w:val="008E262C"/>
    <w:rsid w:val="008E4AAA"/>
    <w:rsid w:val="008E5752"/>
    <w:rsid w:val="00941682"/>
    <w:rsid w:val="00944FFD"/>
    <w:rsid w:val="00977435"/>
    <w:rsid w:val="00980AAA"/>
    <w:rsid w:val="009F1E1F"/>
    <w:rsid w:val="00A10926"/>
    <w:rsid w:val="00A44A64"/>
    <w:rsid w:val="00AA735C"/>
    <w:rsid w:val="00AE6E7F"/>
    <w:rsid w:val="00AF4729"/>
    <w:rsid w:val="00B1162A"/>
    <w:rsid w:val="00B17ABF"/>
    <w:rsid w:val="00B50428"/>
    <w:rsid w:val="00B71391"/>
    <w:rsid w:val="00BA1A6B"/>
    <w:rsid w:val="00BB5079"/>
    <w:rsid w:val="00BE2941"/>
    <w:rsid w:val="00BF107E"/>
    <w:rsid w:val="00BF5C6B"/>
    <w:rsid w:val="00C26E23"/>
    <w:rsid w:val="00C42F38"/>
    <w:rsid w:val="00CC5680"/>
    <w:rsid w:val="00CD35E5"/>
    <w:rsid w:val="00CF20DD"/>
    <w:rsid w:val="00D075CD"/>
    <w:rsid w:val="00D25C0C"/>
    <w:rsid w:val="00D3050C"/>
    <w:rsid w:val="00D55480"/>
    <w:rsid w:val="00D62BB6"/>
    <w:rsid w:val="00DA6600"/>
    <w:rsid w:val="00DC4CC3"/>
    <w:rsid w:val="00DC686B"/>
    <w:rsid w:val="00DD06ED"/>
    <w:rsid w:val="00DE179F"/>
    <w:rsid w:val="00DF3705"/>
    <w:rsid w:val="00E27156"/>
    <w:rsid w:val="00E31276"/>
    <w:rsid w:val="00E367B5"/>
    <w:rsid w:val="00E70FC9"/>
    <w:rsid w:val="00EB10CF"/>
    <w:rsid w:val="00ED76E3"/>
    <w:rsid w:val="00EF23BE"/>
    <w:rsid w:val="00F107E3"/>
    <w:rsid w:val="00F1483A"/>
    <w:rsid w:val="00F550DF"/>
    <w:rsid w:val="00F579A0"/>
    <w:rsid w:val="00F64F10"/>
    <w:rsid w:val="00F81547"/>
    <w:rsid w:val="00F85C23"/>
    <w:rsid w:val="00F86B39"/>
    <w:rsid w:val="00F8735B"/>
    <w:rsid w:val="00F92AEA"/>
    <w:rsid w:val="00FA6635"/>
    <w:rsid w:val="00FB21C3"/>
    <w:rsid w:val="1B0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next w:val="1"/>
    <w:link w:val="10"/>
    <w:uiPriority w:val="99"/>
    <w:pPr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otnote reference"/>
    <w:basedOn w:val="8"/>
    <w:link w:val="4"/>
    <w:uiPriority w:val="99"/>
    <w:rPr>
      <w:vertAlign w:val="superscript"/>
    </w:rPr>
  </w:style>
  <w:style w:type="character" w:customStyle="1" w:styleId="11">
    <w:name w:val="页眉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508</Words>
  <Characters>2898</Characters>
  <Lines>24</Lines>
  <Paragraphs>6</Paragraphs>
  <TotalTime>107</TotalTime>
  <ScaleCrop>false</ScaleCrop>
  <LinksUpToDate>false</LinksUpToDate>
  <CharactersWithSpaces>3400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2022-12-05T14:14:00Z</dcterms:created>
  <dc:creator>赖。</dc:creator>
  <cp:lastModifiedBy>MSW</cp:lastModifiedBy>
  <cp:lastPrinted>2022-11-17T01:44:00Z</cp:lastPrinted>
  <dcterms:modified xsi:type="dcterms:W3CDTF">2022-12-09T08:21:18Z</dcterms:modified>
  <cp:revision>474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424078574_btnclosed</vt:lpwstr>
  </property>
  <property fmtid="{D5CDD505-2E9C-101B-9397-08002B2CF9AE}" pid="4" name="ICV">
    <vt:lpwstr>7a441c5c5bc042269c784c07235c60e9</vt:lpwstr>
  </property>
</Properties>
</file>