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中国新闻奖新闻漫画参评作品推荐表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6"/>
        <w:tblW w:w="10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08"/>
        <w:gridCol w:w="1984"/>
        <w:gridCol w:w="1423"/>
        <w:gridCol w:w="804"/>
        <w:gridCol w:w="802"/>
        <w:gridCol w:w="804"/>
        <w:gridCol w:w="108"/>
        <w:gridCol w:w="2841"/>
      </w:tblGrid>
      <w:tr>
        <w:tblPrEx>
          <w:tblLayout w:type="fixed"/>
        </w:tblPrEx>
        <w:trPr>
          <w:trHeight w:val="680" w:hRule="atLeas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标题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长图｜通“陆”联“海”向未来，这条大“道”如何改变西部？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新闻漫画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组画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类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冉开梅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石俊豪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唐春林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李剑峰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陈一豪</w:t>
            </w:r>
          </w:p>
        </w:tc>
      </w:tr>
      <w:tr>
        <w:tblPrEx>
          <w:tblLayout w:type="fixed"/>
        </w:tblPrEx>
        <w:trPr>
          <w:trHeight w:val="747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刊播单位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中共重庆市委当代党员杂志社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刊播日期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2023年9 月12日</w:t>
            </w:r>
          </w:p>
        </w:tc>
      </w:tr>
      <w:tr>
        <w:tblPrEx>
          <w:tblLayout w:type="fixed"/>
        </w:tblPrEx>
        <w:trPr>
          <w:trHeight w:val="737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所配合的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文字报道的标题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刊发版面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(名称及版次)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七一客户端</w:t>
            </w:r>
          </w:p>
        </w:tc>
      </w:tr>
      <w:tr>
        <w:tblPrEx>
          <w:tblLayout w:type="fixed"/>
        </w:tblPrEx>
        <w:trPr>
          <w:trHeight w:val="680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新媒体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作品网址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https://m.12371.gov.cn/app/template/displayTemplate/news/newsDetail/7/448410.html?isView=true</w:t>
            </w:r>
          </w:p>
        </w:tc>
      </w:tr>
      <w:tr>
        <w:tblPrEx>
          <w:tblLayout w:type="fixed"/>
        </w:tblPrEx>
        <w:trPr>
          <w:cantSplit/>
          <w:trHeight w:val="3203" w:hRule="exact"/>
          <w:jc w:val="center"/>
        </w:trPr>
        <w:tc>
          <w:tcPr>
            <w:tcW w:w="1044" w:type="dxa"/>
            <w:textDirection w:val="tbRlV"/>
            <w:vAlign w:val="center"/>
          </w:tcPr>
          <w:p>
            <w:pPr>
              <w:spacing w:line="340" w:lineRule="exact"/>
              <w:ind w:left="173" w:leftChars="54" w:right="113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（采编过程）</w:t>
            </w:r>
          </w:p>
          <w:p>
            <w:pPr>
              <w:spacing w:line="340" w:lineRule="exact"/>
              <w:ind w:left="173" w:leftChars="54" w:right="113" w:firstLine="360" w:firstLineChars="150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96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为落实习近平总书记提出的“高水平共建西部陆海新通道”要求，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中共重庆市委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当代党员杂志社在“一带一路”倡议提出10周年之际，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推出该漫画作品。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主创人员为创制该作品，前往重庆市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政府口岸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物流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、果园港等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深入调研，查阅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学术资料，最终确定以漫画形式直观展现这条“丝路”贯穿古今的经济和文化意义。报道思路确定后，主创团队立即与四川美术学院联系，反复讨论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作品表现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形式。最终，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主创团队采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取创意长图的融媒体呈现方式，利用时间叙事逻辑，从古代丝绸之路讲起，通过历史演变场景切换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讲述西部陆海新通道通“陆”联“海”向未来的故事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。作品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中还运用丰富的色彩搭配，展现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了“一带一路”共建国家的各种代表性元素，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直观呈现了西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部陆海新通道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发展之变、之美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整幅作品将传统中国元素融入当代生活，用中国元素凸显中国气派。</w:t>
            </w:r>
          </w:p>
        </w:tc>
      </w:tr>
      <w:tr>
        <w:tblPrEx>
          <w:tblLayout w:type="fixed"/>
        </w:tblPrEx>
        <w:trPr>
          <w:trHeight w:val="1676" w:hRule="exact"/>
          <w:jc w:val="center"/>
        </w:trPr>
        <w:tc>
          <w:tcPr>
            <w:tcW w:w="1044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674" w:type="dxa"/>
            <w:gridSpan w:val="8"/>
            <w:vAlign w:val="center"/>
          </w:tcPr>
          <w:p>
            <w:pPr>
              <w:ind w:firstLine="42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该作品由中共重庆市委当代党员杂志社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重庆市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政府口岸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物流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联合推出，在七一客户端、七一网、“党建头条”微信公众号等平台发布后，被重庆市委网信办全网推送，被中国网等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媒体和腾讯网等商业平台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转发。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中共重庆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市委机关刊物《当代党员》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2023年第18期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附二维码链接，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拓宽了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传播渠道，反响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好。网友纷纷点赞评论，称该作品“新颖又大气”。</w:t>
            </w:r>
          </w:p>
        </w:tc>
      </w:tr>
      <w:tr>
        <w:tblPrEx>
          <w:tblLayout w:type="fixed"/>
        </w:tblPrEx>
        <w:trPr>
          <w:trHeight w:val="1966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由</w:t>
            </w:r>
          </w:p>
        </w:tc>
        <w:tc>
          <w:tcPr>
            <w:tcW w:w="96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该作品选题重大、视角独特，形式新颖、制作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精美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，体现了新闻性和艺术性的融合，呈现了西部陆海新通道贯穿古今、面向未来的壮阔场景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同意推荐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</w:t>
            </w:r>
          </w:p>
          <w:p>
            <w:pPr>
              <w:widowControl/>
              <w:spacing w:line="360" w:lineRule="exact"/>
              <w:ind w:firstLine="6480" w:firstLineChars="27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6960" w:firstLineChars="2900"/>
              <w:jc w:val="left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widowControl/>
              <w:spacing w:line="360" w:lineRule="exact"/>
              <w:ind w:firstLine="3360" w:firstLineChars="1400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</w:t>
            </w:r>
            <w:r>
              <w:rPr>
                <w:rFonts w:hint="default" w:ascii="华文中宋" w:hAnsi="华文中宋" w:eastAsia="华文中宋"/>
                <w:sz w:val="24"/>
                <w:szCs w:val="24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default" w:ascii="华文中宋" w:hAnsi="华文中宋" w:eastAsia="华文中宋"/>
                <w:sz w:val="24"/>
                <w:szCs w:val="24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2023年</w:t>
            </w:r>
            <w:r>
              <w:rPr>
                <w:rFonts w:hint="default" w:ascii="华文中宋" w:hAnsi="华文中宋" w:eastAsia="华文中宋"/>
                <w:sz w:val="24"/>
                <w:szCs w:val="24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</w:t>
            </w:r>
            <w:r>
              <w:rPr>
                <w:rFonts w:hint="default" w:ascii="华文中宋" w:hAnsi="华文中宋" w:eastAsia="华文中宋"/>
                <w:sz w:val="24"/>
                <w:szCs w:val="24"/>
              </w:rPr>
              <w:t>15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日 </w:t>
            </w:r>
          </w:p>
        </w:tc>
      </w:tr>
      <w:tr>
        <w:tblPrEx>
          <w:tblLayout w:type="fixed"/>
        </w:tblPrEx>
        <w:trPr>
          <w:trHeight w:val="2137" w:hRule="exact"/>
          <w:jc w:val="center"/>
        </w:trPr>
        <w:tc>
          <w:tcPr>
            <w:tcW w:w="1044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74" w:type="dxa"/>
            <w:gridSpan w:val="8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6608" w:firstLineChars="2800"/>
              <w:jc w:val="left"/>
              <w:rPr>
                <w:rFonts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6960" w:firstLineChars="2900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widowControl/>
              <w:spacing w:line="360" w:lineRule="exact"/>
              <w:ind w:firstLine="3600" w:firstLineChars="15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华文中宋" w:hAnsi="华文中宋" w:eastAsia="华文中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华文中宋" w:hAnsi="华文中宋" w:eastAsia="华文中宋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石俊豪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18523835034</w:t>
            </w:r>
          </w:p>
        </w:tc>
      </w:tr>
      <w:tr>
        <w:tblPrEx>
          <w:tblLayout w:type="fixed"/>
        </w:tblPrEx>
        <w:trPr>
          <w:trHeight w:val="861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18523835034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549357979@qq.com</w:t>
            </w:r>
          </w:p>
        </w:tc>
      </w:tr>
      <w:tr>
        <w:tblPrEx>
          <w:tblLayout w:type="fixed"/>
        </w:tblPrEx>
        <w:trPr>
          <w:trHeight w:val="813" w:hRule="exac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921" w:type="dxa"/>
            <w:gridSpan w:val="5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重庆市渝北区食品城大道35号CQDK全媒体大楼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1120</w:t>
            </w:r>
          </w:p>
        </w:tc>
      </w:tr>
    </w:tbl>
    <w:p>
      <w:pPr/>
    </w:p>
    <w:p>
      <w:pPr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中倩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中楷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综艺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龚帆免费体2.0(更多字体百度搜视觉坊)">
    <w:panose1 w:val="030006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DCA10D"/>
      <w:kern w:val="0"/>
      <w:sz w:val="26"/>
      <w:szCs w:val="26"/>
      <w:lang w:val="en-US" w:eastAsia="zh-CN" w:bidi="ar"/>
    </w:rPr>
  </w:style>
  <w:style w:type="character" w:customStyle="1" w:styleId="8">
    <w:name w:val="s1"/>
    <w:basedOn w:val="4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2023-05-12T00:44:00Z</dcterms:created>
  <dc:creator>温庆瑰</dc:creator>
  <cp:lastModifiedBy>iPhone</cp:lastModifiedBy>
  <dcterms:modified xsi:type="dcterms:W3CDTF">2024-03-16T00:48:29Z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2052-10.0.1</vt:lpwstr>
  </property>
  <property fmtid="{D5CDD505-2E9C-101B-9397-08002B2CF9AE}" pid="3" name="ICV">
    <vt:lpwstr>9EA56A4018EC2AD7A572F465BE5BDB86_43</vt:lpwstr>
  </property>
</Properties>
</file>