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3"/>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8"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rPr>
                <w:rFonts w:hint="default" w:ascii="仿宋" w:hAnsi="仿宋" w:eastAsia="仿宋"/>
                <w:sz w:val="21"/>
                <w:szCs w:val="21"/>
                <w:lang w:val="en-US" w:eastAsia="zh-CN"/>
              </w:rPr>
            </w:pPr>
            <w:r>
              <w:rPr>
                <w:rFonts w:hint="eastAsia" w:ascii="仿宋" w:hAnsi="仿宋" w:eastAsia="仿宋"/>
                <w:sz w:val="24"/>
                <w:szCs w:val="24"/>
                <w:lang w:val="en-US" w:eastAsia="zh-CN"/>
              </w:rPr>
              <w:t>阔步征程看“双城”</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rPr>
                <w:rFonts w:hint="default" w:ascii="仿宋" w:hAnsi="仿宋" w:eastAsia="仿宋"/>
                <w:sz w:val="21"/>
                <w:szCs w:val="21"/>
                <w:lang w:val="en-US"/>
              </w:rPr>
            </w:pPr>
            <w:r>
              <w:rPr>
                <w:rFonts w:hint="eastAsia" w:ascii="仿宋" w:hAnsi="仿宋" w:eastAsia="仿宋" w:cs="仿宋"/>
                <w:sz w:val="24"/>
                <w:szCs w:val="24"/>
                <w:vertAlign w:val="baseline"/>
                <w:lang w:val="en-US" w:eastAsia="zh-CN"/>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8"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hint="eastAsia"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val="en-US" w:eastAsia="zh-CN"/>
              </w:rPr>
              <w:t>集体（杨文娟、舒小铃、刘艳梅、范吴瑕、张微微、王兆伟、黄薇、余娜、王瑾、唐余方、许幼飞、陈</w:t>
            </w:r>
            <w:r>
              <w:rPr>
                <w:rFonts w:hint="eastAsia" w:ascii="仿宋" w:hAnsi="仿宋" w:eastAsia="仿宋"/>
                <w:sz w:val="24"/>
                <w:szCs w:val="24"/>
                <w:lang w:val="en-US" w:eastAsia="zh-CN"/>
              </w:rPr>
              <w:t>诚、</w:t>
            </w:r>
            <w:r>
              <w:rPr>
                <w:rFonts w:hint="eastAsia" w:ascii="仿宋" w:hAnsi="仿宋" w:eastAsia="仿宋"/>
                <w:sz w:val="21"/>
                <w:szCs w:val="21"/>
                <w:lang w:val="en-US" w:eastAsia="zh-CN"/>
              </w:rPr>
              <w:t>龙宣辰、陈一豪）</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集体（薛萍、杨树弘、李伟、唐春林、王志勇、颜明华、董莎莎、范吴瑕、唐余方、刘丹、杨永）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4"/>
                <w:szCs w:val="24"/>
                <w:lang w:val="en-US" w:eastAsia="zh-CN"/>
              </w:rPr>
              <w:t>中共重庆市委当代党员杂志社、中共四川省委</w:t>
            </w:r>
            <w:r>
              <w:rPr>
                <w:rFonts w:hint="eastAsia" w:ascii="仿宋" w:hAnsi="仿宋" w:eastAsia="仿宋"/>
                <w:sz w:val="24"/>
                <w:szCs w:val="24"/>
                <w:lang w:eastAsia="zh-CN"/>
              </w:rPr>
              <w:t>《</w:t>
            </w:r>
            <w:r>
              <w:rPr>
                <w:rFonts w:hint="eastAsia" w:ascii="仿宋" w:hAnsi="仿宋" w:eastAsia="仿宋"/>
                <w:sz w:val="24"/>
                <w:szCs w:val="24"/>
                <w:lang w:val="en-US" w:eastAsia="zh-CN"/>
              </w:rPr>
              <w:t>四川党的建设</w:t>
            </w:r>
            <w:r>
              <w:rPr>
                <w:rFonts w:hint="eastAsia" w:ascii="仿宋" w:hAnsi="仿宋" w:eastAsia="仿宋"/>
                <w:sz w:val="24"/>
                <w:szCs w:val="24"/>
                <w:lang w:eastAsia="zh-CN"/>
              </w:rPr>
              <w:t>》</w:t>
            </w:r>
            <w:r>
              <w:rPr>
                <w:rFonts w:hint="eastAsia" w:ascii="仿宋" w:hAnsi="仿宋" w:eastAsia="仿宋"/>
                <w:sz w:val="24"/>
                <w:szCs w:val="24"/>
                <w:lang w:val="en-US" w:eastAsia="zh-CN"/>
              </w:rPr>
              <w:t>杂志社</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4"/>
                <w:szCs w:val="24"/>
                <w:lang w:val="en-US" w:eastAsia="zh-CN"/>
              </w:rPr>
              <w:t>中共重庆市委当代党员杂志社、中共四川省委</w:t>
            </w:r>
            <w:r>
              <w:rPr>
                <w:rFonts w:hint="eastAsia" w:ascii="仿宋" w:hAnsi="仿宋" w:eastAsia="仿宋"/>
                <w:sz w:val="24"/>
                <w:szCs w:val="24"/>
                <w:lang w:eastAsia="zh-CN"/>
              </w:rPr>
              <w:t>《</w:t>
            </w:r>
            <w:r>
              <w:rPr>
                <w:rFonts w:hint="eastAsia" w:ascii="仿宋" w:hAnsi="仿宋" w:eastAsia="仿宋"/>
                <w:sz w:val="24"/>
                <w:szCs w:val="24"/>
                <w:lang w:val="en-US" w:eastAsia="zh-CN"/>
              </w:rPr>
              <w:t>四川党的建设</w:t>
            </w:r>
            <w:r>
              <w:rPr>
                <w:rFonts w:hint="eastAsia" w:ascii="仿宋" w:hAnsi="仿宋" w:eastAsia="仿宋"/>
                <w:sz w:val="24"/>
                <w:szCs w:val="24"/>
                <w:lang w:eastAsia="zh-CN"/>
              </w:rPr>
              <w:t>》</w:t>
            </w:r>
            <w:r>
              <w:rPr>
                <w:rFonts w:hint="eastAsia" w:ascii="仿宋" w:hAnsi="仿宋" w:eastAsia="仿宋"/>
                <w:sz w:val="24"/>
                <w:szCs w:val="24"/>
                <w:lang w:val="en-US" w:eastAsia="zh-CN"/>
              </w:rPr>
              <w:t>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9"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4"/>
                <w:szCs w:val="24"/>
                <w:lang w:val="en-US" w:eastAsia="zh-CN"/>
              </w:rPr>
              <w:t>《当代党员》2023年第2、3期</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rPr>
                <w:rFonts w:hint="default" w:ascii="仿宋_GB2312" w:hAnsi="仿宋" w:eastAsia="仿宋"/>
                <w:color w:val="000000"/>
                <w:sz w:val="21"/>
                <w:szCs w:val="21"/>
                <w:lang w:val="en-US" w:eastAsia="zh-CN"/>
              </w:rPr>
            </w:pPr>
            <w:r>
              <w:rPr>
                <w:rFonts w:hint="eastAsia" w:ascii="仿宋" w:hAnsi="仿宋" w:eastAsia="仿宋"/>
                <w:sz w:val="24"/>
                <w:szCs w:val="24"/>
                <w:lang w:val="en-US" w:eastAsia="zh-CN"/>
              </w:rPr>
              <w:t>2023-02-01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63"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hint="eastAsia" w:ascii="仿宋" w:hAnsi="仿宋" w:eastAsia="仿宋"/>
                <w:sz w:val="24"/>
                <w:szCs w:val="24"/>
                <w:lang w:val="en-US" w:eastAsia="zh-CN"/>
              </w:rPr>
            </w:pPr>
            <w:r>
              <w:rPr>
                <w:rFonts w:hint="eastAsia" w:ascii="仿宋" w:hAnsi="仿宋" w:eastAsia="仿宋"/>
                <w:sz w:val="24"/>
                <w:szCs w:val="24"/>
                <w:lang w:val="en-US" w:eastAsia="zh-CN"/>
              </w:rPr>
              <w:t>https://m.12371.gov.cn/app/template/displayTemplate/news/tagList/310.html?isShare=true&amp;tagName=%E9%98%94%E6%AD%A5%E5%BE%81%E7%A8%8B%E7%9C%8B%E5%8F%8C%E5%9F%8E</w:t>
            </w: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rPr>
                <w:rFonts w:hint="default" w:ascii="仿宋" w:hAnsi="仿宋" w:eastAsia="仿宋"/>
                <w:sz w:val="21"/>
                <w:szCs w:val="21"/>
                <w:lang w:val="en-US"/>
              </w:rPr>
            </w:pPr>
            <w:r>
              <w:rPr>
                <w:rFonts w:hint="eastAsia" w:ascii="仿宋" w:hAnsi="仿宋" w:eastAsia="仿宋"/>
                <w:sz w:val="24"/>
                <w:szCs w:val="24"/>
                <w:lang w:val="en-US" w:eastAsia="zh-CN"/>
              </w:rPr>
              <w:t>9176字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50"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ind w:firstLine="480" w:firstLineChars="200"/>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成渝地区双城经济圈建设是习近平总书记亲自谋划、亲自部署、亲自推动的重大战略部署。2023年1月，习近平总书记作出推动成渝地区双城经济圈建设走深走实的重要指示。为了贯彻落实习近平总书记重要指示精神，展现成渝地区双城经济圈建设3周年成果，激励川渝两省市干部群众砥砺奋进，川渝党刊共同组建一支20余人的采编团队，深入成渝地区双城经济圈建设一线，既采访了川渝党政联席会议推动的双城联动，成渝中线高铁的建设进展，川渝携手推动西部陆海新通道建设，又深入川渝毗邻地区的村庄、界河，产业链上的企业、创新平台，还与川渝两地群众、互派干部、专家教授深入对话，通过评论、通讯、专家圆桌等多种形式，多角度、多侧面展现了川渝两地努力携手同行、深化全面合作、增进民生福祉的生动实践，16篇通讯报道全景呈现了成渝地区双城经济圈3年来的建设成果。</w:t>
            </w:r>
          </w:p>
          <w:p>
            <w:pPr>
              <w:spacing w:line="260" w:lineRule="exact"/>
              <w:rPr>
                <w:rFonts w:ascii="仿宋" w:hAnsi="仿宋" w:eastAsia="仿宋"/>
                <w:color w:val="000000"/>
                <w:w w:val="95"/>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8"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ind w:firstLine="480" w:firstLineChars="200"/>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该系列报道在重庆市委机关刊物《当代党员》和四川省委机关刊物《四川党的建设》同步刊发，双方充分利用各自新媒体平台共同推广，形成多平台、多形式的传播合力。该系列报道还被学习强国、人民网等主流媒体转发，累计传播量超过100万，进一步鼓舞和动员川渝两省市干部群众携手奋进，在新时代新征程上全力以赴唱好“双城记”、共建经济圈，努力为全国发展大局作出新的更大贡献。</w:t>
            </w:r>
          </w:p>
          <w:p>
            <w:pPr>
              <w:spacing w:line="260" w:lineRule="exact"/>
              <w:ind w:firstLine="480" w:firstLineChars="200"/>
              <w:rPr>
                <w:rFonts w:hint="default" w:ascii="仿宋" w:hAnsi="仿宋" w:eastAsia="仿宋"/>
                <w:color w:val="000000"/>
                <w:sz w:val="24"/>
                <w:szCs w:val="24"/>
                <w:lang w:val="en-US" w:eastAsia="zh-CN"/>
              </w:rPr>
            </w:pPr>
            <w:r>
              <w:rPr>
                <w:rFonts w:hint="eastAsia" w:ascii="仿宋" w:hAnsi="仿宋" w:eastAsia="仿宋" w:cs="仿宋"/>
                <w:i w:val="0"/>
                <w:iCs w:val="0"/>
                <w:caps w:val="0"/>
                <w:color w:val="000000"/>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13"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ind w:firstLine="480" w:firstLineChars="200"/>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在成渝地区双城经济圈建设的浪潮中，川渝党刊深入合作，聚焦成渝地区双城经济圈3周年建设成果，推出了这组系列报道。该报道主题重大，报道及时、深入、全面，通过评论、通讯、专家圆桌等多种形式展现了成渝地区双城经济圈建设成果，联动成效好、影响大，同意推荐。</w:t>
            </w:r>
          </w:p>
          <w:p>
            <w:pPr>
              <w:ind w:firstLine="480" w:firstLineChars="200"/>
              <w:rPr>
                <w:rFonts w:hint="eastAsia" w:ascii="仿宋" w:hAnsi="仿宋" w:eastAsia="仿宋" w:cs="仿宋"/>
                <w:i w:val="0"/>
                <w:iCs w:val="0"/>
                <w:caps w:val="0"/>
                <w:color w:val="000000"/>
                <w:spacing w:val="0"/>
                <w:sz w:val="24"/>
                <w:szCs w:val="24"/>
                <w:shd w:val="clear" w:fill="FFFFFF"/>
                <w:lang w:val="en-US" w:eastAsia="zh-CN"/>
              </w:rPr>
            </w:pPr>
          </w:p>
          <w:p>
            <w:pPr>
              <w:spacing w:line="360" w:lineRule="exact"/>
              <w:rPr>
                <w:rFonts w:ascii="华文中宋" w:hAnsi="华文中宋" w:eastAsia="华文中宋"/>
                <w:color w:val="000000"/>
                <w:sz w:val="24"/>
                <w:szCs w:val="24"/>
              </w:rPr>
            </w:pPr>
            <w:r>
              <w:rPr>
                <w:rFonts w:hint="eastAsia" w:ascii="华文中宋" w:hAnsi="华文中宋" w:eastAsia="华文中宋"/>
                <w:color w:val="000000"/>
                <w:spacing w:val="-2"/>
                <w:sz w:val="24"/>
                <w:szCs w:val="24"/>
              </w:rPr>
              <w:t xml:space="preserve">                           签名：</w:t>
            </w:r>
            <w:r>
              <w:rPr>
                <w:rFonts w:hint="eastAsia" w:ascii="华文中宋" w:hAnsi="华文中宋" w:eastAsia="华文中宋"/>
                <w:color w:val="000000"/>
                <w:sz w:val="24"/>
                <w:szCs w:val="24"/>
              </w:rPr>
              <w:t>（盖单位公章）</w:t>
            </w:r>
          </w:p>
          <w:p>
            <w:pPr>
              <w:rPr>
                <w:rFonts w:ascii="仿宋" w:hAnsi="仿宋" w:eastAsia="仿宋"/>
                <w:color w:val="000000"/>
                <w:sz w:val="24"/>
                <w:szCs w:val="24"/>
              </w:rPr>
            </w:pPr>
            <w:r>
              <w:rPr>
                <w:rFonts w:hint="eastAsia" w:ascii="仿宋_GB2312"/>
                <w:color w:val="000000"/>
                <w:sz w:val="24"/>
                <w:szCs w:val="24"/>
              </w:rPr>
              <w:t xml:space="preserve">                                 </w:t>
            </w:r>
            <w:r>
              <w:rPr>
                <w:rFonts w:ascii="华文中宋" w:hAnsi="华文中宋" w:eastAsia="华文中宋"/>
                <w:color w:val="000000"/>
                <w:sz w:val="24"/>
                <w:szCs w:val="24"/>
              </w:rPr>
              <w:t xml:space="preserve">2024年  </w:t>
            </w:r>
            <w:r>
              <w:rPr>
                <w:rFonts w:hint="eastAsia" w:ascii="华文中宋" w:hAnsi="华文中宋" w:eastAsia="华文中宋"/>
                <w:color w:val="000000"/>
                <w:sz w:val="24"/>
                <w:szCs w:val="24"/>
              </w:rPr>
              <w:t>月</w:t>
            </w: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日</w:t>
            </w:r>
          </w:p>
        </w:tc>
      </w:tr>
    </w:tbl>
    <w:p>
      <w:pPr>
        <w:sectPr>
          <w:pgSz w:w="11906" w:h="16838"/>
          <w:pgMar w:top="306" w:right="312" w:bottom="306" w:left="227" w:header="851" w:footer="992" w:gutter="0"/>
          <w:cols w:space="425" w:num="1"/>
          <w:docGrid w:type="lines" w:linePitch="312" w:charSpace="0"/>
        </w:sectPr>
      </w:pPr>
    </w:p>
    <w:p>
      <w:pPr>
        <w:spacing w:after="223"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中国新闻奖系列报道作品完整目录</w:t>
      </w:r>
    </w:p>
    <w:tbl>
      <w:tblPr>
        <w:tblStyle w:val="3"/>
        <w:tblW w:w="11081" w:type="dxa"/>
        <w:tblInd w:w="-1254"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0"/>
        <w:gridCol w:w="1938"/>
        <w:gridCol w:w="977"/>
        <w:gridCol w:w="1060"/>
        <w:gridCol w:w="1528"/>
        <w:gridCol w:w="1844"/>
        <w:gridCol w:w="1004"/>
      </w:tblGrid>
      <w:tr>
        <w:trPr>
          <w:trHeight w:val="680" w:hRule="exact"/>
        </w:trPr>
        <w:tc>
          <w:tcPr>
            <w:tcW w:w="2730" w:type="dxa"/>
            <w:gridSpan w:val="2"/>
            <w:tcBorders>
              <w:bottom w:val="single" w:color="auto" w:sz="4" w:space="0"/>
            </w:tcBorders>
            <w:vAlign w:val="center"/>
          </w:tcPr>
          <w:p>
            <w:pPr>
              <w:snapToGrid w:val="0"/>
              <w:rPr>
                <w:rFonts w:ascii="华文中宋" w:hAnsi="华文中宋" w:eastAsia="华文中宋"/>
                <w:color w:val="000000"/>
                <w:sz w:val="28"/>
                <w:szCs w:val="28"/>
              </w:rPr>
            </w:pPr>
            <w:r>
              <w:rPr>
                <w:rFonts w:hint="eastAsia" w:ascii="华文中宋" w:hAnsi="华文中宋" w:eastAsia="华文中宋"/>
                <w:color w:val="000000"/>
                <w:sz w:val="28"/>
                <w:szCs w:val="28"/>
              </w:rPr>
              <w:t>作品标题</w:t>
            </w:r>
          </w:p>
        </w:tc>
        <w:tc>
          <w:tcPr>
            <w:tcW w:w="8351" w:type="dxa"/>
            <w:gridSpan w:val="6"/>
            <w:tcBorders>
              <w:bottom w:val="single" w:color="auto" w:sz="4" w:space="0"/>
            </w:tcBorders>
            <w:vAlign w:val="center"/>
          </w:tcPr>
          <w:p>
            <w:pPr>
              <w:snapToGrid w:val="0"/>
              <w:ind w:firstLine="560"/>
              <w:jc w:val="center"/>
              <w:rPr>
                <w:rFonts w:hint="default" w:ascii="华文中宋" w:hAnsi="华文中宋" w:eastAsia="华文中宋"/>
                <w:color w:val="000000"/>
                <w:sz w:val="28"/>
                <w:szCs w:val="28"/>
                <w:lang w:val="en-US"/>
              </w:rPr>
            </w:pPr>
            <w:r>
              <w:rPr>
                <w:rFonts w:hint="eastAsia" w:ascii="仿宋" w:hAnsi="仿宋" w:eastAsia="仿宋" w:cs="仿宋"/>
                <w:color w:val="000000"/>
                <w:sz w:val="28"/>
                <w:szCs w:val="28"/>
                <w:lang w:val="en-US" w:eastAsia="zh-CN"/>
              </w:rPr>
              <w:t>阔步征程看“双城”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130"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序号</w:t>
            </w:r>
          </w:p>
        </w:tc>
        <w:tc>
          <w:tcPr>
            <w:tcW w:w="353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单篇作品标题</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体裁</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字数/时长</w:t>
            </w: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184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highlight w:val="none"/>
              </w:rPr>
              <w:t>刊播版面</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exact"/>
        </w:trPr>
        <w:tc>
          <w:tcPr>
            <w:tcW w:w="1130" w:type="dxa"/>
            <w:tcBorders>
              <w:top w:val="single" w:color="auto" w:sz="4" w:space="0"/>
              <w:bottom w:val="single" w:color="auto" w:sz="4" w:space="0"/>
            </w:tcBorders>
            <w:vAlign w:val="center"/>
          </w:tcPr>
          <w:p>
            <w:pPr>
              <w:snapToGrid w:val="0"/>
              <w:jc w:val="center"/>
              <w:rPr>
                <w:rFonts w:ascii="宋体" w:hAnsi="宋体"/>
                <w:color w:val="000000"/>
                <w:sz w:val="28"/>
                <w:szCs w:val="28"/>
              </w:rPr>
            </w:pPr>
            <w:r>
              <w:rPr>
                <w:rFonts w:hint="eastAsia" w:ascii="宋体" w:hAnsi="宋体"/>
                <w:color w:val="000000"/>
                <w:sz w:val="28"/>
                <w:szCs w:val="28"/>
              </w:rPr>
              <w:t>1</w:t>
            </w:r>
          </w:p>
        </w:tc>
        <w:tc>
          <w:tcPr>
            <w:tcW w:w="3538" w:type="dxa"/>
            <w:gridSpan w:val="2"/>
            <w:tcBorders>
              <w:top w:val="single" w:color="auto" w:sz="4" w:space="0"/>
              <w:bottom w:val="single" w:color="auto" w:sz="4" w:space="0"/>
            </w:tcBorders>
            <w:vAlign w:val="center"/>
          </w:tcPr>
          <w:p>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春潮澎湃好远航</w:t>
            </w:r>
          </w:p>
        </w:tc>
        <w:tc>
          <w:tcPr>
            <w:tcW w:w="977" w:type="dxa"/>
            <w:tcBorders>
              <w:top w:val="single" w:color="auto" w:sz="4" w:space="0"/>
              <w:bottom w:val="single" w:color="auto" w:sz="4" w:space="0"/>
            </w:tcBorders>
            <w:vAlign w:val="center"/>
          </w:tcPr>
          <w:p>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评论</w:t>
            </w:r>
          </w:p>
        </w:tc>
        <w:tc>
          <w:tcPr>
            <w:tcW w:w="1060" w:type="dxa"/>
            <w:tcBorders>
              <w:top w:val="single" w:color="auto" w:sz="4" w:space="0"/>
              <w:bottom w:val="single" w:color="auto" w:sz="4" w:space="0"/>
            </w:tcBorders>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1162字</w:t>
            </w:r>
          </w:p>
        </w:tc>
        <w:tc>
          <w:tcPr>
            <w:tcW w:w="1528" w:type="dxa"/>
            <w:tcBorders>
              <w:top w:val="single" w:color="auto" w:sz="4" w:space="0"/>
              <w:bottom w:val="single" w:color="auto" w:sz="4" w:space="0"/>
            </w:tcBorders>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tcBorders>
              <w:top w:val="single" w:color="auto" w:sz="4" w:space="0"/>
              <w:bottom w:val="single" w:color="auto" w:sz="4" w:space="0"/>
            </w:tcBorders>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“特别策划”1页</w:t>
            </w:r>
          </w:p>
        </w:tc>
        <w:tc>
          <w:tcPr>
            <w:tcW w:w="1004" w:type="dxa"/>
            <w:tcBorders>
              <w:top w:val="single" w:color="auto" w:sz="4" w:space="0"/>
              <w:bottom w:val="single" w:color="auto" w:sz="4" w:space="0"/>
            </w:tcBorders>
            <w:vAlign w:val="center"/>
          </w:tcPr>
          <w:p>
            <w:pPr>
              <w:snapToGrid w:val="0"/>
              <w:rPr>
                <w:rFonts w:hint="eastAsia" w:ascii="华文中宋" w:hAnsi="华文中宋" w:eastAsia="华文中宋"/>
                <w:color w:val="000000"/>
                <w:sz w:val="28"/>
                <w:szCs w:val="28"/>
                <w:lang w:val="en-US" w:eastAsia="zh-CN"/>
              </w:rPr>
            </w:pPr>
            <w:r>
              <w:rPr>
                <w:rFonts w:hint="eastAsia" w:ascii="仿宋" w:hAnsi="仿宋" w:eastAsia="仿宋" w:cs="仿宋"/>
                <w:color w:val="000000"/>
                <w:sz w:val="24"/>
                <w:szCs w:val="24"/>
                <w:lang w:val="en-US"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1" w:hRule="exact"/>
        </w:trPr>
        <w:tc>
          <w:tcPr>
            <w:tcW w:w="1130" w:type="dxa"/>
            <w:tcBorders>
              <w:bottom w:val="single" w:color="auto" w:sz="4" w:space="0"/>
            </w:tcBorders>
            <w:vAlign w:val="center"/>
          </w:tcPr>
          <w:p>
            <w:pPr>
              <w:snapToGrid w:val="0"/>
              <w:jc w:val="center"/>
              <w:rPr>
                <w:rFonts w:ascii="宋体" w:hAnsi="宋体"/>
                <w:color w:val="000000"/>
                <w:sz w:val="28"/>
                <w:szCs w:val="28"/>
              </w:rPr>
            </w:pPr>
            <w:r>
              <w:rPr>
                <w:rFonts w:hint="eastAsia" w:ascii="宋体" w:hAnsi="宋体"/>
                <w:color w:val="000000"/>
                <w:sz w:val="28"/>
                <w:szCs w:val="28"/>
              </w:rPr>
              <w:t>2</w:t>
            </w:r>
          </w:p>
        </w:tc>
        <w:tc>
          <w:tcPr>
            <w:tcW w:w="3538" w:type="dxa"/>
            <w:gridSpan w:val="2"/>
            <w:tcBorders>
              <w:bottom w:val="single" w:color="auto" w:sz="4" w:space="0"/>
            </w:tcBorders>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总抓手</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总牵引</w:t>
            </w:r>
          </w:p>
        </w:tc>
        <w:tc>
          <w:tcPr>
            <w:tcW w:w="977" w:type="dxa"/>
            <w:tcBorders>
              <w:bottom w:val="single" w:color="auto" w:sz="4" w:space="0"/>
            </w:tcBorders>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通讯</w:t>
            </w:r>
          </w:p>
        </w:tc>
        <w:tc>
          <w:tcPr>
            <w:tcW w:w="1060" w:type="dxa"/>
            <w:tcBorders>
              <w:bottom w:val="single" w:color="auto" w:sz="4" w:space="0"/>
            </w:tcBorders>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1991字</w:t>
            </w:r>
          </w:p>
        </w:tc>
        <w:tc>
          <w:tcPr>
            <w:tcW w:w="1528" w:type="dxa"/>
            <w:tcBorders>
              <w:bottom w:val="single" w:color="auto" w:sz="4" w:space="0"/>
            </w:tcBorders>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tcBorders>
              <w:bottom w:val="single" w:color="auto" w:sz="4" w:space="0"/>
            </w:tcBorders>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“特别策划”2页</w:t>
            </w:r>
          </w:p>
        </w:tc>
        <w:tc>
          <w:tcPr>
            <w:tcW w:w="1004" w:type="dxa"/>
            <w:tcBorders>
              <w:bottom w:val="single" w:color="auto" w:sz="4" w:space="0"/>
            </w:tcBorders>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000000"/>
                <w:sz w:val="28"/>
                <w:szCs w:val="28"/>
              </w:rPr>
            </w:pPr>
            <w:r>
              <w:rPr>
                <w:rFonts w:hint="eastAsia" w:ascii="宋体" w:hAnsi="宋体"/>
                <w:color w:val="000000"/>
                <w:sz w:val="28"/>
                <w:szCs w:val="28"/>
              </w:rPr>
              <w:t>3</w:t>
            </w:r>
          </w:p>
        </w:tc>
        <w:tc>
          <w:tcPr>
            <w:tcW w:w="35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拉高标杆 建好“一号工程”</w:t>
            </w:r>
          </w:p>
        </w:tc>
        <w:tc>
          <w:tcPr>
            <w:tcW w:w="97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评论</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1251字</w:t>
            </w:r>
          </w:p>
        </w:tc>
        <w:tc>
          <w:tcPr>
            <w:tcW w:w="1528"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“特别策划”1页</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tcBorders>
              <w:top w:val="single" w:color="auto" w:sz="4" w:space="0"/>
            </w:tcBorders>
            <w:vAlign w:val="center"/>
          </w:tcPr>
          <w:p>
            <w:pPr>
              <w:snapToGrid w:val="0"/>
              <w:jc w:val="center"/>
              <w:rPr>
                <w:rFonts w:ascii="宋体" w:hAnsi="宋体"/>
                <w:color w:val="000000"/>
                <w:sz w:val="28"/>
                <w:szCs w:val="28"/>
              </w:rPr>
            </w:pPr>
            <w:r>
              <w:rPr>
                <w:rFonts w:hint="eastAsia" w:ascii="宋体" w:hAnsi="宋体"/>
                <w:color w:val="000000"/>
                <w:sz w:val="28"/>
                <w:szCs w:val="28"/>
              </w:rPr>
              <w:t>4</w:t>
            </w:r>
          </w:p>
        </w:tc>
        <w:tc>
          <w:tcPr>
            <w:tcW w:w="3538" w:type="dxa"/>
            <w:gridSpan w:val="2"/>
            <w:tcBorders>
              <w:top w:val="single" w:color="auto" w:sz="4" w:space="0"/>
            </w:tcBorders>
            <w:vAlign w:val="center"/>
          </w:tcPr>
          <w:p>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双城之“会”</w:t>
            </w:r>
          </w:p>
        </w:tc>
        <w:tc>
          <w:tcPr>
            <w:tcW w:w="977" w:type="dxa"/>
            <w:tcBorders>
              <w:top w:val="single" w:color="auto" w:sz="4" w:space="0"/>
            </w:tcBorders>
            <w:vAlign w:val="center"/>
          </w:tcPr>
          <w:p>
            <w:pPr>
              <w:snapToGrid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通讯</w:t>
            </w:r>
          </w:p>
        </w:tc>
        <w:tc>
          <w:tcPr>
            <w:tcW w:w="1060" w:type="dxa"/>
            <w:tcBorders>
              <w:top w:val="single" w:color="auto" w:sz="4" w:space="0"/>
            </w:tcBorders>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2286字</w:t>
            </w:r>
          </w:p>
        </w:tc>
        <w:tc>
          <w:tcPr>
            <w:tcW w:w="1528" w:type="dxa"/>
            <w:tcBorders>
              <w:top w:val="single" w:color="auto" w:sz="4" w:space="0"/>
            </w:tcBorders>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tcBorders>
              <w:top w:val="single" w:color="auto" w:sz="4" w:space="0"/>
            </w:tcBorders>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“特别策划”2页</w:t>
            </w:r>
          </w:p>
        </w:tc>
        <w:tc>
          <w:tcPr>
            <w:tcW w:w="1004" w:type="dxa"/>
            <w:tcBorders>
              <w:top w:val="single" w:color="auto" w:sz="4" w:space="0"/>
            </w:tcBorders>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5</w:t>
            </w:r>
          </w:p>
        </w:tc>
        <w:tc>
          <w:tcPr>
            <w:tcW w:w="3538" w:type="dxa"/>
            <w:gridSpan w:val="2"/>
            <w:vAlign w:val="center"/>
          </w:tcPr>
          <w:p>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共架“合作之桥”</w:t>
            </w:r>
          </w:p>
          <w:p>
            <w:pPr>
              <w:snapToGrid w:val="0"/>
              <w:rPr>
                <w:rFonts w:hint="eastAsia" w:ascii="仿宋" w:hAnsi="仿宋" w:eastAsia="仿宋" w:cs="仿宋"/>
                <w:color w:val="000000"/>
                <w:sz w:val="24"/>
                <w:szCs w:val="24"/>
                <w:lang w:val="en-US" w:eastAsia="zh-CN"/>
              </w:rPr>
            </w:pPr>
          </w:p>
        </w:tc>
        <w:tc>
          <w:tcPr>
            <w:tcW w:w="977" w:type="dxa"/>
            <w:vAlign w:val="center"/>
          </w:tcPr>
          <w:p>
            <w:pPr>
              <w:snapToGrid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2349字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“特别策划”2页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6</w:t>
            </w:r>
          </w:p>
        </w:tc>
        <w:tc>
          <w:tcPr>
            <w:tcW w:w="3538" w:type="dxa"/>
            <w:gridSpan w:val="2"/>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bCs/>
                <w:sz w:val="24"/>
                <w:szCs w:val="24"/>
              </w:rPr>
            </w:pPr>
            <w:r>
              <w:rPr>
                <w:rFonts w:hint="eastAsia" w:ascii="仿宋" w:hAnsi="仿宋" w:eastAsia="仿宋" w:cs="仿宋"/>
                <w:color w:val="000000"/>
                <w:sz w:val="24"/>
                <w:szCs w:val="24"/>
                <w:lang w:val="en-US" w:eastAsia="zh-CN"/>
              </w:rPr>
              <w:t>“小村庄”融入“大战略”</w:t>
            </w:r>
          </w:p>
          <w:p>
            <w:pPr>
              <w:snapToGrid w:val="0"/>
              <w:rPr>
                <w:rFonts w:hint="eastAsia" w:ascii="仿宋" w:hAnsi="仿宋" w:eastAsia="仿宋" w:cs="仿宋"/>
                <w:color w:val="000000"/>
                <w:sz w:val="24"/>
                <w:szCs w:val="24"/>
                <w:lang w:val="en-US" w:eastAsia="zh-CN"/>
              </w:rPr>
            </w:pPr>
          </w:p>
        </w:tc>
        <w:tc>
          <w:tcPr>
            <w:tcW w:w="977" w:type="dxa"/>
            <w:vAlign w:val="center"/>
          </w:tcPr>
          <w:p>
            <w:pPr>
              <w:snapToGrid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2134字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“特别策划”2页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7</w:t>
            </w:r>
          </w:p>
        </w:tc>
        <w:tc>
          <w:tcPr>
            <w:tcW w:w="3538" w:type="dxa"/>
            <w:gridSpan w:val="2"/>
            <w:vAlign w:val="center"/>
          </w:tcPr>
          <w:p>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动脉畅通加速跑</w:t>
            </w:r>
          </w:p>
          <w:p>
            <w:pPr>
              <w:snapToGrid w:val="0"/>
              <w:rPr>
                <w:rFonts w:hint="eastAsia" w:ascii="仿宋" w:hAnsi="仿宋" w:eastAsia="仿宋" w:cs="仿宋"/>
                <w:color w:val="000000"/>
                <w:sz w:val="24"/>
                <w:szCs w:val="24"/>
                <w:lang w:val="en-US" w:eastAsia="zh-CN"/>
              </w:rPr>
            </w:pPr>
          </w:p>
        </w:tc>
        <w:tc>
          <w:tcPr>
            <w:tcW w:w="977" w:type="dxa"/>
            <w:vAlign w:val="center"/>
          </w:tcPr>
          <w:p>
            <w:pPr>
              <w:snapToGrid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2971字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“特别策划”3页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8</w:t>
            </w:r>
          </w:p>
        </w:tc>
        <w:tc>
          <w:tcPr>
            <w:tcW w:w="3538" w:type="dxa"/>
            <w:gridSpan w:val="2"/>
            <w:vAlign w:val="center"/>
          </w:tcPr>
          <w:p>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陆海之歌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大合唱</w:t>
            </w:r>
          </w:p>
        </w:tc>
        <w:tc>
          <w:tcPr>
            <w:tcW w:w="977" w:type="dxa"/>
            <w:vAlign w:val="center"/>
          </w:tcPr>
          <w:p>
            <w:pPr>
              <w:snapToGrid w:val="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3032字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lang w:val="en-US"/>
              </w:rPr>
            </w:pPr>
            <w:r>
              <w:rPr>
                <w:rFonts w:hint="eastAsia" w:ascii="仿宋" w:hAnsi="仿宋" w:eastAsia="仿宋" w:cs="Times New Roman"/>
                <w:bCs/>
                <w:color w:val="000000"/>
                <w:kern w:val="0"/>
                <w:sz w:val="22"/>
                <w:szCs w:val="22"/>
                <w:lang w:val="en-US" w:eastAsia="zh-CN"/>
              </w:rPr>
              <w:t>“特别策划”3页</w:t>
            </w:r>
          </w:p>
        </w:tc>
        <w:tc>
          <w:tcPr>
            <w:tcW w:w="1004" w:type="dxa"/>
            <w:vAlign w:val="center"/>
          </w:tcPr>
          <w:p>
            <w:pPr>
              <w:snapToGrid w:val="0"/>
              <w:rPr>
                <w:rFonts w:ascii="华文中宋" w:hAnsi="华文中宋" w:eastAsia="华文中宋"/>
                <w:color w:val="000000"/>
                <w:sz w:val="28"/>
                <w:szCs w:val="28"/>
              </w:rPr>
            </w:pPr>
            <w:r>
              <w:rPr>
                <w:rFonts w:hint="eastAsia" w:ascii="仿宋" w:hAnsi="仿宋" w:eastAsia="仿宋" w:cs="仿宋"/>
                <w:color w:val="000000"/>
                <w:sz w:val="24"/>
                <w:szCs w:val="24"/>
                <w:lang w:val="en-US"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9</w:t>
            </w:r>
          </w:p>
        </w:tc>
        <w:tc>
          <w:tcPr>
            <w:tcW w:w="3538" w:type="dxa"/>
            <w:gridSpan w:val="2"/>
            <w:vAlign w:val="center"/>
          </w:tcPr>
          <w:p>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川渝配套一辆车</w:t>
            </w:r>
          </w:p>
        </w:tc>
        <w:tc>
          <w:tcPr>
            <w:tcW w:w="977" w:type="dxa"/>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2726字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lang w:eastAsia="zh-CN"/>
              </w:rPr>
            </w:pPr>
            <w:r>
              <w:rPr>
                <w:rFonts w:hint="eastAsia" w:ascii="仿宋" w:hAnsi="仿宋" w:eastAsia="仿宋" w:cs="Times New Roman"/>
                <w:bCs/>
                <w:color w:val="000000"/>
                <w:kern w:val="0"/>
                <w:sz w:val="22"/>
                <w:szCs w:val="22"/>
                <w:lang w:val="en-US" w:eastAsia="zh-CN"/>
              </w:rPr>
              <w:t>“特别策划”3页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10</w:t>
            </w:r>
          </w:p>
        </w:tc>
        <w:tc>
          <w:tcPr>
            <w:tcW w:w="3538" w:type="dxa"/>
            <w:gridSpan w:val="2"/>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“1+1”，指向时速400公里</w:t>
            </w:r>
          </w:p>
        </w:tc>
        <w:tc>
          <w:tcPr>
            <w:tcW w:w="977" w:type="dxa"/>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1985字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lang w:eastAsia="zh-CN"/>
              </w:rPr>
            </w:pPr>
            <w:r>
              <w:rPr>
                <w:rFonts w:hint="eastAsia" w:ascii="仿宋" w:hAnsi="仿宋" w:eastAsia="仿宋" w:cs="Times New Roman"/>
                <w:bCs/>
                <w:color w:val="000000"/>
                <w:kern w:val="0"/>
                <w:sz w:val="22"/>
                <w:szCs w:val="22"/>
                <w:lang w:val="en-US" w:eastAsia="zh-CN"/>
              </w:rPr>
              <w:t>“特别策划”3页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11</w:t>
            </w:r>
          </w:p>
        </w:tc>
        <w:tc>
          <w:tcPr>
            <w:tcW w:w="3538" w:type="dxa"/>
            <w:gridSpan w:val="2"/>
            <w:vAlign w:val="center"/>
          </w:tcPr>
          <w:p>
            <w:pPr>
              <w:pStyle w:val="2"/>
              <w:bidi w:val="0"/>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文旅融合拥抱“诗和远方”</w:t>
            </w:r>
          </w:p>
          <w:p>
            <w:pPr>
              <w:snapToGrid w:val="0"/>
              <w:rPr>
                <w:rFonts w:hint="eastAsia" w:ascii="仿宋" w:hAnsi="仿宋" w:eastAsia="仿宋" w:cs="仿宋"/>
                <w:b w:val="0"/>
                <w:color w:val="000000"/>
                <w:kern w:val="2"/>
                <w:sz w:val="24"/>
                <w:szCs w:val="24"/>
                <w:lang w:val="en-US" w:eastAsia="zh-CN" w:bidi="ar-SA"/>
              </w:rPr>
            </w:pPr>
          </w:p>
        </w:tc>
        <w:tc>
          <w:tcPr>
            <w:tcW w:w="977" w:type="dxa"/>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1892字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“特别策划”2页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exact"/>
        </w:trPr>
        <w:tc>
          <w:tcPr>
            <w:tcW w:w="1130" w:type="dxa"/>
            <w:vAlign w:val="center"/>
          </w:tcPr>
          <w:p>
            <w:pPr>
              <w:snapToGrid w:val="0"/>
              <w:jc w:val="center"/>
              <w:rPr>
                <w:rFonts w:ascii="宋体" w:hAnsi="宋体"/>
                <w:color w:val="000000"/>
                <w:sz w:val="28"/>
                <w:szCs w:val="28"/>
              </w:rPr>
            </w:pPr>
            <w:r>
              <w:rPr>
                <w:rFonts w:hint="eastAsia" w:ascii="宋体" w:hAnsi="宋体"/>
                <w:color w:val="000000"/>
                <w:sz w:val="28"/>
                <w:szCs w:val="28"/>
              </w:rPr>
              <w:t>12</w:t>
            </w:r>
          </w:p>
        </w:tc>
        <w:tc>
          <w:tcPr>
            <w:tcW w:w="3538" w:type="dxa"/>
            <w:gridSpan w:val="2"/>
            <w:vAlign w:val="center"/>
          </w:tcPr>
          <w:p>
            <w:pPr>
              <w:pStyle w:val="2"/>
              <w:bidi w:val="0"/>
              <w:spacing w:line="240" w:lineRule="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一条界河牵动的“握手”</w:t>
            </w:r>
          </w:p>
          <w:p>
            <w:pPr>
              <w:snapToGrid w:val="0"/>
              <w:spacing w:line="240" w:lineRule="auto"/>
              <w:rPr>
                <w:rFonts w:hint="eastAsia" w:ascii="仿宋" w:hAnsi="仿宋" w:eastAsia="仿宋" w:cs="仿宋"/>
                <w:b w:val="0"/>
                <w:color w:val="000000"/>
                <w:kern w:val="2"/>
                <w:sz w:val="24"/>
                <w:szCs w:val="24"/>
                <w:lang w:val="en-US" w:eastAsia="zh-CN" w:bidi="ar-SA"/>
              </w:rPr>
            </w:pPr>
          </w:p>
        </w:tc>
        <w:tc>
          <w:tcPr>
            <w:tcW w:w="977" w:type="dxa"/>
            <w:vAlign w:val="center"/>
          </w:tcPr>
          <w:p>
            <w:pPr>
              <w:snapToGrid w:val="0"/>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1794字</w:t>
            </w:r>
          </w:p>
        </w:tc>
        <w:tc>
          <w:tcPr>
            <w:tcW w:w="1528" w:type="dxa"/>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“特别策划”2页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hint="default" w:ascii="宋体" w:hAnsi="宋体" w:eastAsia="仿宋_GB2312"/>
                <w:color w:val="000000"/>
                <w:sz w:val="28"/>
                <w:szCs w:val="28"/>
                <w:lang w:val="en-US" w:eastAsia="zh-CN"/>
              </w:rPr>
            </w:pPr>
            <w:r>
              <w:rPr>
                <w:rFonts w:hint="eastAsia" w:ascii="宋体" w:hAnsi="宋体"/>
                <w:color w:val="000000"/>
                <w:sz w:val="28"/>
                <w:szCs w:val="28"/>
                <w:lang w:val="en-US" w:eastAsia="zh-CN"/>
              </w:rPr>
              <w:t>13</w:t>
            </w:r>
          </w:p>
        </w:tc>
        <w:tc>
          <w:tcPr>
            <w:tcW w:w="3538" w:type="dxa"/>
            <w:gridSpan w:val="2"/>
            <w:vAlign w:val="center"/>
          </w:tcPr>
          <w:p>
            <w:pPr>
              <w:pStyle w:val="2"/>
              <w:bidi w:val="0"/>
              <w:spacing w:line="240" w:lineRule="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“川渝通办”同城化</w:t>
            </w:r>
          </w:p>
          <w:p>
            <w:pPr>
              <w:snapToGrid w:val="0"/>
              <w:rPr>
                <w:rFonts w:hint="eastAsia" w:ascii="仿宋" w:hAnsi="仿宋" w:eastAsia="仿宋" w:cs="仿宋"/>
                <w:color w:val="000000"/>
                <w:sz w:val="24"/>
                <w:szCs w:val="24"/>
              </w:rPr>
            </w:pPr>
          </w:p>
        </w:tc>
        <w:tc>
          <w:tcPr>
            <w:tcW w:w="977" w:type="dxa"/>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2572字</w:t>
            </w:r>
          </w:p>
        </w:tc>
        <w:tc>
          <w:tcPr>
            <w:tcW w:w="1528"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“特别策划”2页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14</w:t>
            </w:r>
          </w:p>
        </w:tc>
        <w:tc>
          <w:tcPr>
            <w:tcW w:w="3538" w:type="dxa"/>
            <w:gridSpan w:val="2"/>
            <w:vAlign w:val="center"/>
          </w:tcPr>
          <w:p>
            <w:pPr>
              <w:pStyle w:val="2"/>
              <w:bidi w:val="0"/>
              <w:spacing w:line="240" w:lineRule="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“新成渝人”追梦新征程</w:t>
            </w:r>
          </w:p>
          <w:p>
            <w:pPr>
              <w:snapToGrid w:val="0"/>
              <w:rPr>
                <w:rFonts w:hint="eastAsia" w:ascii="仿宋" w:hAnsi="仿宋" w:eastAsia="仿宋" w:cs="仿宋"/>
                <w:color w:val="000000"/>
                <w:sz w:val="24"/>
                <w:szCs w:val="24"/>
              </w:rPr>
            </w:pPr>
          </w:p>
        </w:tc>
        <w:tc>
          <w:tcPr>
            <w:tcW w:w="977" w:type="dxa"/>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1084字</w:t>
            </w:r>
          </w:p>
        </w:tc>
        <w:tc>
          <w:tcPr>
            <w:tcW w:w="1528"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“特别策划”1页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15</w:t>
            </w:r>
          </w:p>
        </w:tc>
        <w:tc>
          <w:tcPr>
            <w:tcW w:w="3538" w:type="dxa"/>
            <w:gridSpan w:val="2"/>
            <w:vAlign w:val="center"/>
          </w:tcPr>
          <w:p>
            <w:pPr>
              <w:pStyle w:val="2"/>
              <w:bidi w:val="0"/>
              <w:spacing w:line="240" w:lineRule="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“双城生活”的“小幸福”</w:t>
            </w:r>
          </w:p>
          <w:p>
            <w:pPr>
              <w:snapToGrid w:val="0"/>
              <w:rPr>
                <w:rFonts w:hint="eastAsia" w:ascii="仿宋" w:hAnsi="仿宋" w:eastAsia="仿宋" w:cs="仿宋"/>
                <w:color w:val="000000"/>
                <w:sz w:val="24"/>
                <w:szCs w:val="24"/>
              </w:rPr>
            </w:pPr>
          </w:p>
        </w:tc>
        <w:tc>
          <w:tcPr>
            <w:tcW w:w="977" w:type="dxa"/>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1114字</w:t>
            </w:r>
          </w:p>
        </w:tc>
        <w:tc>
          <w:tcPr>
            <w:tcW w:w="1528"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“特别策划”1页</w:t>
            </w:r>
          </w:p>
        </w:tc>
        <w:tc>
          <w:tcPr>
            <w:tcW w:w="1004" w:type="dxa"/>
            <w:vAlign w:val="center"/>
          </w:tcPr>
          <w:p>
            <w:pPr>
              <w:snapToGrid w:val="0"/>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trPr>
        <w:tc>
          <w:tcPr>
            <w:tcW w:w="1130" w:type="dxa"/>
            <w:vAlign w:val="center"/>
          </w:tcPr>
          <w:p>
            <w:pPr>
              <w:snapToGrid w:val="0"/>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16</w:t>
            </w:r>
          </w:p>
        </w:tc>
        <w:tc>
          <w:tcPr>
            <w:tcW w:w="3538" w:type="dxa"/>
            <w:gridSpan w:val="2"/>
            <w:vAlign w:val="center"/>
          </w:tcPr>
          <w:p>
            <w:pPr>
              <w:snapToGrid w:val="0"/>
              <w:rPr>
                <w:rFonts w:hint="eastAsia" w:ascii="仿宋" w:hAnsi="仿宋" w:eastAsia="仿宋" w:cs="仿宋"/>
                <w:color w:val="000000"/>
                <w:sz w:val="24"/>
                <w:szCs w:val="24"/>
              </w:rPr>
            </w:pPr>
            <w:r>
              <w:rPr>
                <w:rFonts w:hint="eastAsia" w:ascii="仿宋" w:hAnsi="仿宋" w:eastAsia="仿宋" w:cs="仿宋"/>
                <w:sz w:val="24"/>
                <w:szCs w:val="24"/>
              </w:rPr>
              <w:t>推动成渝地区双城经济圈建设乘势而进</w:t>
            </w:r>
          </w:p>
        </w:tc>
        <w:tc>
          <w:tcPr>
            <w:tcW w:w="977" w:type="dxa"/>
            <w:vAlign w:val="center"/>
          </w:tcPr>
          <w:p>
            <w:pPr>
              <w:snapToGrid w:val="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通讯</w:t>
            </w:r>
          </w:p>
        </w:tc>
        <w:tc>
          <w:tcPr>
            <w:tcW w:w="1060" w:type="dxa"/>
            <w:vAlign w:val="center"/>
          </w:tcPr>
          <w:p>
            <w:pPr>
              <w:snapToGrid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4982字</w:t>
            </w:r>
          </w:p>
        </w:tc>
        <w:tc>
          <w:tcPr>
            <w:tcW w:w="1528" w:type="dxa"/>
            <w:vAlign w:val="center"/>
          </w:tcPr>
          <w:p>
            <w:pPr>
              <w:snapToGrid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2023-02-01</w:t>
            </w:r>
          </w:p>
        </w:tc>
        <w:tc>
          <w:tcPr>
            <w:tcW w:w="1844" w:type="dxa"/>
            <w:vAlign w:val="center"/>
          </w:tcPr>
          <w:p>
            <w:pPr>
              <w:spacing w:after="0" w:line="360" w:lineRule="exact"/>
              <w:jc w:val="center"/>
              <w:rPr>
                <w:rFonts w:hint="eastAsia" w:ascii="仿宋" w:hAnsi="仿宋" w:eastAsia="仿宋" w:cs="Times New Roman"/>
                <w:bCs/>
                <w:color w:val="000000"/>
                <w:kern w:val="0"/>
                <w:sz w:val="22"/>
                <w:szCs w:val="22"/>
              </w:rPr>
            </w:pPr>
            <w:r>
              <w:rPr>
                <w:rFonts w:hint="eastAsia" w:ascii="仿宋" w:hAnsi="仿宋" w:eastAsia="仿宋" w:cs="Times New Roman"/>
                <w:bCs/>
                <w:color w:val="000000"/>
                <w:kern w:val="0"/>
                <w:sz w:val="22"/>
                <w:szCs w:val="22"/>
              </w:rPr>
              <w:t>《当代党员》</w:t>
            </w:r>
          </w:p>
          <w:p>
            <w:pPr>
              <w:snapToGrid w:val="0"/>
              <w:rPr>
                <w:rFonts w:hint="eastAsia" w:ascii="仿宋" w:hAnsi="仿宋" w:eastAsia="仿宋" w:cs="仿宋"/>
                <w:color w:val="000000"/>
                <w:sz w:val="24"/>
                <w:szCs w:val="24"/>
              </w:rPr>
            </w:pPr>
            <w:r>
              <w:rPr>
                <w:rFonts w:hint="eastAsia" w:ascii="仿宋" w:hAnsi="仿宋" w:eastAsia="仿宋" w:cs="Times New Roman"/>
                <w:bCs/>
                <w:color w:val="000000"/>
                <w:kern w:val="0"/>
                <w:sz w:val="22"/>
                <w:szCs w:val="22"/>
                <w:lang w:val="en-US" w:eastAsia="zh-CN"/>
              </w:rPr>
              <w:t>“特别策划”4页</w:t>
            </w:r>
          </w:p>
        </w:tc>
        <w:tc>
          <w:tcPr>
            <w:tcW w:w="1004" w:type="dxa"/>
            <w:vAlign w:val="center"/>
          </w:tcPr>
          <w:p>
            <w:pPr>
              <w:snapToGrid w:val="0"/>
              <w:rPr>
                <w:rFonts w:ascii="华文中宋" w:hAnsi="华文中宋" w:eastAsia="华文中宋"/>
                <w:color w:val="000000"/>
                <w:sz w:val="28"/>
                <w:szCs w:val="28"/>
              </w:rPr>
            </w:pPr>
            <w:r>
              <w:rPr>
                <w:rFonts w:hint="eastAsia" w:ascii="仿宋" w:hAnsi="仿宋" w:eastAsia="仿宋" w:cs="仿宋"/>
                <w:color w:val="000000"/>
                <w:sz w:val="24"/>
                <w:szCs w:val="24"/>
                <w:lang w:val="en-US" w:eastAsia="zh-CN"/>
              </w:rPr>
              <w:t>代表作</w:t>
            </w:r>
          </w:p>
        </w:tc>
      </w:tr>
    </w:tbl>
    <w:p>
      <w:pPr>
        <w:jc w:val="center"/>
        <w:rPr>
          <w:rFonts w:hint="default" w:eastAsia="仿宋_GB231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等线">
    <w:panose1 w:val="02010600030101010101"/>
    <w:charset w:val="86"/>
    <w:family w:val="auto"/>
    <w:pitch w:val="default"/>
    <w:sig w:usb0="A00002BF" w:usb1="38CF7CFA"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4NDQ4YzQwNGQwYzIxMGUwY2E5ZDdmZWQzZWEzZGYifQ=="/>
  </w:docVars>
  <w:rsids>
    <w:rsidRoot w:val="00BD68CE"/>
    <w:rsid w:val="00194629"/>
    <w:rsid w:val="008F4798"/>
    <w:rsid w:val="00BD68CE"/>
    <w:rsid w:val="07E46F1A"/>
    <w:rsid w:val="0BA26180"/>
    <w:rsid w:val="1233427A"/>
    <w:rsid w:val="13BD567E"/>
    <w:rsid w:val="26394927"/>
    <w:rsid w:val="296739E3"/>
    <w:rsid w:val="3D283B45"/>
    <w:rsid w:val="44814DB1"/>
    <w:rsid w:val="4693686D"/>
    <w:rsid w:val="50FE63CF"/>
    <w:rsid w:val="514549E4"/>
    <w:rsid w:val="576D10BA"/>
    <w:rsid w:val="591C2BC1"/>
    <w:rsid w:val="5DDB4A4D"/>
    <w:rsid w:val="619A1FB1"/>
    <w:rsid w:val="75824238"/>
    <w:rsid w:val="774070BD"/>
    <w:rsid w:val="7BFE8D95"/>
    <w:rsid w:val="7FFF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1</TotalTime>
  <ScaleCrop>false</ScaleCrop>
  <LinksUpToDate>false</LinksUpToDate>
  <CharactersWithSpaces>886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2023-05-16T11:25:00Z</dcterms:created>
  <dc:creator>Administrator</dc:creator>
  <cp:lastModifiedBy>藤藤</cp:lastModifiedBy>
  <cp:lastPrinted>2024-03-15T17:46:00Z</cp:lastPrinted>
  <dcterms:modified xsi:type="dcterms:W3CDTF">2024-03-16T14:00:04Z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8D0A65F059D291670535F56547A01E70_43</vt:lpwstr>
  </property>
</Properties>
</file>