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6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1137"/>
        <w:gridCol w:w="148"/>
        <w:gridCol w:w="1127"/>
        <w:gridCol w:w="851"/>
        <w:gridCol w:w="591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西部陆海新通道向南行｜党建引领下的跨山越海之路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705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3471字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705" w:type="dxa"/>
            <w:gridSpan w:val="6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刘成国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周神青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</w:p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冯驿驭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李云霄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吴曼祯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张倵瑃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徐焱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中共重庆市委当代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党员杂志社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七一客户端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年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月19日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时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54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705" w:type="dxa"/>
            <w:gridSpan w:val="6"/>
            <w:vMerge w:val="restart"/>
            <w:vAlign w:val="center"/>
          </w:tcPr>
          <w:p>
            <w:pPr>
              <w:spacing w:after="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https://m.12371.gov.cn/app/template/displayTemplate/news/newsDetail/6504/497373.html?isShare=true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 distT="0" distB="0" distL="0" distR="0">
                  <wp:extent cx="1050925" cy="1050925"/>
                  <wp:effectExtent l="0" t="0" r="0" b="0"/>
                  <wp:docPr id="18392720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2720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1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705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1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1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2025年5月，由中共重庆市委当代党员杂志社牵头，联合贵州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党刊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《当代贵州》、广西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党刊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《当代广西》组建跨省采访团，以“硬联通+软衔接+心相通”为主线，启动对西部陆海新通道建设的全景式记录。历时三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月，采访团五位记者深入重庆、贵州、广西三地，行程数千公里，足迹遍布陆海新通道运营组织中心、贵州现代物流集团、广西平陆运河建设现场及凭祥万通国际物流园等国门枢纽。通过蹲点调研与跟班作业，记者们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收集了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工作笔记、调度方案等一手资料数十份，挖掘出榴莲纠纷调解、“党员突击队”抢修设备等鲜活案例。作为此次采访的重要成果，本文紧扣国家重大战略，以“党建引领”为独特视角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综合运用文字、图片等多媒体手段，生动还原了党组织在通道规划、跨省协作、技术攻坚、绿色转型中发挥的实质作用，系统记录了三地如何通过党建引领，实现基础设施“硬联通”、运行规则“软衔接”、建设者与群众“心相通”的深层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1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作品刊播后，引发社会各界广泛关注与热烈反响，被多家媒体及三地党建平台转载，形成强劲的传播声势。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作品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中鲜活的基层党建案例成为热议焦点。“三链党建”模式引发多地国企学习借鉴，成为推动党建与业务深度融合的生动范本；“老兵之家”的故事触动人心，多位退役军人读者留言表示“找到了归属感”，当地相继涌现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更多公益服务站点；“党员突击队”抢修设备、平陆运河建设者日夜鏖战的细节，让无数读者感受到党员干部扎根一线的担当，不少基层单位组织集体学习，围绕“如何将党建优势转化为发展效能”展开热烈讨论。在通道沿线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作品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成为凝聚共识的鲜活教材。重庆运营组织中心的年轻党员说“原来党建就写在每一趟班列的运行图上”，贵州茶农感慨“党旗飘过，茶香也飘出了山”。整体来看，该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作品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以有筋骨、有温度的叙事，让党建引领的“红色动力”从文件走进人心，凝聚起全社会对西部陆海新通道建设的广泛认同与支持。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ascii="Times New Roman" w:hAnsi="Times New Roman" w:eastAsia="方正仿宋_GBK"/>
                <w:sz w:val="22"/>
                <w:szCs w:val="24"/>
              </w:rPr>
              <w:t>https://mp.weixin.qq.com/s/UPFOnDkTCUfCLWtrGdtLCA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12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300</w:t>
            </w: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本文以独特视角切入西部陆海新通道建设这一国家重大战略，将“党建引领”这一宏大主题具象化为跨山越海的生动实践。记者深入渝黔桂三地蹲点调研，用“三链党建”“老兵之家”“党员突击队”等鲜活故事，让党旗飘扬的“红色动力”可触可感。作品叙事扎实、情感真挚，既有对宏大通道的全景扫描，也有对基层党员深夜笔记、抢修设备的细节捕捉，实现了政治高度与人文温度的统一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作品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刊发后引发广泛共鸣，是讲好新时代中国故事、展现党建引领高质量发展的精品力作。同意推荐。</w:t>
            </w:r>
          </w:p>
          <w:p>
            <w:pPr>
              <w:spacing w:after="0" w:line="340" w:lineRule="exact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</w:p>
          <w:p>
            <w:pPr>
              <w:wordWrap w:val="0"/>
              <w:spacing w:after="0" w:line="340" w:lineRule="exact"/>
              <w:jc w:val="right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周神青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电话</w:t>
            </w:r>
          </w:p>
        </w:tc>
        <w:tc>
          <w:tcPr>
            <w:tcW w:w="2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023-63856943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手机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15823286544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49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重庆市两江新区食品城大道35号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289970601@qq.com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3F"/>
    <w:rsid w:val="00071BEC"/>
    <w:rsid w:val="00074733"/>
    <w:rsid w:val="000A7BC7"/>
    <w:rsid w:val="000E7BE3"/>
    <w:rsid w:val="00142DCE"/>
    <w:rsid w:val="001565EB"/>
    <w:rsid w:val="0017223F"/>
    <w:rsid w:val="00173C98"/>
    <w:rsid w:val="00201CC6"/>
    <w:rsid w:val="00260618"/>
    <w:rsid w:val="00281C45"/>
    <w:rsid w:val="0029640D"/>
    <w:rsid w:val="002C2935"/>
    <w:rsid w:val="003030B7"/>
    <w:rsid w:val="0030323B"/>
    <w:rsid w:val="003F311C"/>
    <w:rsid w:val="0041651E"/>
    <w:rsid w:val="00494CB7"/>
    <w:rsid w:val="005D52F8"/>
    <w:rsid w:val="005E7DA0"/>
    <w:rsid w:val="006031E5"/>
    <w:rsid w:val="00611F3E"/>
    <w:rsid w:val="00655812"/>
    <w:rsid w:val="007209A4"/>
    <w:rsid w:val="00731BFE"/>
    <w:rsid w:val="00773868"/>
    <w:rsid w:val="007979E7"/>
    <w:rsid w:val="007A6302"/>
    <w:rsid w:val="0083586A"/>
    <w:rsid w:val="008465B8"/>
    <w:rsid w:val="009563D2"/>
    <w:rsid w:val="00962FD2"/>
    <w:rsid w:val="00980CF0"/>
    <w:rsid w:val="009B6F86"/>
    <w:rsid w:val="00A83CD2"/>
    <w:rsid w:val="00AA5A5C"/>
    <w:rsid w:val="00AD42BF"/>
    <w:rsid w:val="00B42C66"/>
    <w:rsid w:val="00B95995"/>
    <w:rsid w:val="00BC6355"/>
    <w:rsid w:val="00BD114E"/>
    <w:rsid w:val="00C37113"/>
    <w:rsid w:val="00C4726A"/>
    <w:rsid w:val="00CE522B"/>
    <w:rsid w:val="00D81F56"/>
    <w:rsid w:val="00DA0E02"/>
    <w:rsid w:val="00DB1325"/>
    <w:rsid w:val="00E051EE"/>
    <w:rsid w:val="00E4678D"/>
    <w:rsid w:val="00F63606"/>
    <w:rsid w:val="00F75E2F"/>
    <w:rsid w:val="00FD3D83"/>
    <w:rsid w:val="39EB44D0"/>
    <w:rsid w:val="6EFFA24E"/>
    <w:rsid w:val="7DFF9D63"/>
    <w:rsid w:val="7F9F83FA"/>
    <w:rsid w:val="EDDA2B97"/>
    <w:rsid w:val="FB8B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9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7"/>
    <w:link w:val="6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7"/>
    <w:link w:val="7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7"/>
    <w:link w:val="8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 字符"/>
    <w:basedOn w:val="17"/>
    <w:link w:val="2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1414</Characters>
  <Lines>11</Lines>
  <Paragraphs>3</Paragraphs>
  <TotalTime>88</TotalTime>
  <ScaleCrop>false</ScaleCrop>
  <LinksUpToDate>false</LinksUpToDate>
  <CharactersWithSpaces>1659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2026-03-07T15:16:00Z</dcterms:created>
  <dc:creator>MB</dc:creator>
  <cp:lastModifiedBy>cqdk10</cp:lastModifiedBy>
  <dcterms:modified xsi:type="dcterms:W3CDTF">2026-03-07T22:17:42Z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99D192E0B039CAD54FE9AB69DBDA567C</vt:lpwstr>
  </property>
</Properties>
</file>