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pPr>
      <w:r>
        <w:rPr>
          <w:rFonts w:hint="eastAsia" w:ascii="方正小标宋_GBK" w:hAnsi="方正小标宋_GBK" w:eastAsia="方正小标宋_GBK" w:cs="方正小标宋_GBK"/>
          <w:sz w:val="44"/>
          <w:szCs w:val="44"/>
        </w:rPr>
        <w:t>重庆新闻奖参评作品推荐表</w:t>
      </w:r>
    </w:p>
    <w:tbl>
      <w:tblPr>
        <w:tblStyle w:val="3"/>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571"/>
        <w:gridCol w:w="26"/>
        <w:gridCol w:w="784"/>
        <w:gridCol w:w="187"/>
        <w:gridCol w:w="175"/>
        <w:gridCol w:w="1170"/>
        <w:gridCol w:w="1224"/>
        <w:gridCol w:w="91"/>
        <w:gridCol w:w="914"/>
        <w:gridCol w:w="280"/>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exact"/>
          <w:jc w:val="center"/>
        </w:trPr>
        <w:tc>
          <w:tcPr>
            <w:tcW w:w="1824" w:type="dxa"/>
            <w:vAlign w:val="center"/>
          </w:tcPr>
          <w:p>
            <w:pPr>
              <w:spacing w:after="0" w:line="38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作品标题</w:t>
            </w:r>
          </w:p>
        </w:tc>
        <w:tc>
          <w:tcPr>
            <w:tcW w:w="3913" w:type="dxa"/>
            <w:gridSpan w:val="6"/>
            <w:vAlign w:val="center"/>
          </w:tcPr>
          <w:p>
            <w:pPr>
              <w:spacing w:after="0" w:line="260" w:lineRule="exact"/>
              <w:jc w:val="center"/>
              <w:rPr>
                <w:rFonts w:ascii="Times New Roman" w:hAnsi="Times New Roman" w:eastAsia="华文中宋"/>
                <w:sz w:val="28"/>
                <w:highlight w:val="none"/>
              </w:rPr>
            </w:pPr>
            <w:r>
              <w:rPr>
                <w:rFonts w:hint="eastAsia" w:ascii="方正仿宋_GBK" w:hAnsi="方正仿宋_GBK" w:eastAsia="方正仿宋_GBK" w:cs="方正仿宋_GBK"/>
                <w:sz w:val="24"/>
                <w:szCs w:val="24"/>
                <w:highlight w:val="none"/>
              </w:rPr>
              <w:t>提升党刊理论宣传质效的路径探析</w:t>
            </w:r>
          </w:p>
        </w:tc>
        <w:tc>
          <w:tcPr>
            <w:tcW w:w="1315" w:type="dxa"/>
            <w:gridSpan w:val="2"/>
            <w:vAlign w:val="center"/>
          </w:tcPr>
          <w:p>
            <w:pPr>
              <w:spacing w:after="0" w:line="38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参评项目</w:t>
            </w:r>
          </w:p>
        </w:tc>
        <w:tc>
          <w:tcPr>
            <w:tcW w:w="3296" w:type="dxa"/>
            <w:gridSpan w:val="3"/>
            <w:vAlign w:val="center"/>
          </w:tcPr>
          <w:p>
            <w:pPr>
              <w:spacing w:after="0" w:line="260" w:lineRule="exact"/>
              <w:jc w:val="center"/>
              <w:rPr>
                <w:rFonts w:hint="default" w:ascii="Times New Roman" w:hAnsi="Times New Roman" w:eastAsia="宋体"/>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新闻业务研究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jc w:val="center"/>
        </w:trPr>
        <w:tc>
          <w:tcPr>
            <w:tcW w:w="1824" w:type="dxa"/>
            <w:vMerge w:val="restart"/>
            <w:vAlign w:val="center"/>
          </w:tcPr>
          <w:p>
            <w:pPr>
              <w:spacing w:after="0" w:line="380" w:lineRule="exact"/>
              <w:jc w:val="center"/>
              <w:rPr>
                <w:rFonts w:ascii="Times New Roman" w:hAnsi="Times New Roman" w:eastAsia="方正黑体_GBK" w:cs="方正黑体_GBK"/>
                <w:sz w:val="28"/>
                <w:highlight w:val="none"/>
              </w:rPr>
            </w:pPr>
            <w:r>
              <w:rPr>
                <w:rFonts w:ascii="Times New Roman" w:hAnsi="Times New Roman" w:eastAsia="方正黑体_GBK" w:cs="方正黑体_GBK"/>
                <w:sz w:val="28"/>
                <w:highlight w:val="none"/>
              </w:rPr>
              <w:t>字数</w:t>
            </w:r>
            <w:r>
              <w:rPr>
                <w:rFonts w:hint="eastAsia" w:ascii="Times New Roman" w:hAnsi="Times New Roman" w:eastAsia="方正黑体_GBK" w:cs="方正黑体_GBK"/>
                <w:sz w:val="28"/>
                <w:highlight w:val="none"/>
              </w:rPr>
              <w:t>/时长</w:t>
            </w:r>
          </w:p>
        </w:tc>
        <w:tc>
          <w:tcPr>
            <w:tcW w:w="3913" w:type="dxa"/>
            <w:gridSpan w:val="6"/>
            <w:vMerge w:val="restart"/>
            <w:vAlign w:val="center"/>
          </w:tcPr>
          <w:p>
            <w:pPr>
              <w:spacing w:after="0" w:line="300" w:lineRule="exact"/>
              <w:jc w:val="center"/>
              <w:rPr>
                <w:rFonts w:hint="default" w:ascii="Times New Roman" w:hAnsi="Times New Roman" w:eastAsia="华文中宋"/>
                <w:sz w:val="28"/>
                <w:highlight w:val="none"/>
                <w:lang w:val="en-US" w:eastAsia="zh-CN"/>
              </w:rPr>
            </w:pPr>
            <w:r>
              <w:rPr>
                <w:rFonts w:hint="default" w:ascii="Times New Roman" w:hAnsi="Times New Roman" w:eastAsia="方正仿宋_GBK" w:cs="Times New Roman"/>
                <w:sz w:val="24"/>
                <w:szCs w:val="24"/>
                <w:highlight w:val="none"/>
                <w:lang w:val="en-US" w:eastAsia="zh-CN"/>
              </w:rPr>
              <w:t>4</w:t>
            </w:r>
            <w:r>
              <w:rPr>
                <w:rFonts w:hint="eastAsia" w:ascii="Times New Roman" w:hAnsi="Times New Roman" w:eastAsia="方正仿宋_GBK" w:cs="Times New Roman"/>
                <w:sz w:val="24"/>
                <w:szCs w:val="24"/>
                <w:highlight w:val="none"/>
                <w:lang w:val="en-US" w:eastAsia="zh-CN"/>
              </w:rPr>
              <w:t>732</w:t>
            </w:r>
            <w:r>
              <w:rPr>
                <w:rFonts w:hint="eastAsia" w:ascii="方正仿宋_GBK" w:hAnsi="方正仿宋_GBK" w:eastAsia="方正仿宋_GBK" w:cs="方正仿宋_GBK"/>
                <w:sz w:val="24"/>
                <w:szCs w:val="24"/>
                <w:highlight w:val="none"/>
                <w:lang w:val="en-US" w:eastAsia="zh-CN"/>
              </w:rPr>
              <w:t>字</w:t>
            </w:r>
          </w:p>
        </w:tc>
        <w:tc>
          <w:tcPr>
            <w:tcW w:w="1315" w:type="dxa"/>
            <w:gridSpan w:val="2"/>
            <w:vAlign w:val="center"/>
          </w:tcPr>
          <w:p>
            <w:pPr>
              <w:spacing w:after="0" w:line="38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体裁</w:t>
            </w:r>
          </w:p>
        </w:tc>
        <w:tc>
          <w:tcPr>
            <w:tcW w:w="3296" w:type="dxa"/>
            <w:gridSpan w:val="3"/>
            <w:vAlign w:val="center"/>
          </w:tcPr>
          <w:p>
            <w:pPr>
              <w:spacing w:after="0" w:line="260" w:lineRule="exact"/>
              <w:rPr>
                <w:rFonts w:ascii="Times New Roman" w:hAnsi="Times New Roman" w:eastAsia="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exact"/>
          <w:jc w:val="center"/>
        </w:trPr>
        <w:tc>
          <w:tcPr>
            <w:tcW w:w="1824" w:type="dxa"/>
            <w:vMerge w:val="continue"/>
            <w:vAlign w:val="center"/>
          </w:tcPr>
          <w:p>
            <w:pPr>
              <w:spacing w:after="0" w:line="380" w:lineRule="exact"/>
              <w:jc w:val="center"/>
              <w:rPr>
                <w:rFonts w:ascii="Times New Roman" w:hAnsi="Times New Roman" w:eastAsia="方正黑体_GBK" w:cs="方正黑体_GBK"/>
                <w:sz w:val="28"/>
                <w:highlight w:val="none"/>
              </w:rPr>
            </w:pPr>
          </w:p>
        </w:tc>
        <w:tc>
          <w:tcPr>
            <w:tcW w:w="3913" w:type="dxa"/>
            <w:gridSpan w:val="6"/>
            <w:vMerge w:val="continue"/>
            <w:vAlign w:val="center"/>
          </w:tcPr>
          <w:p>
            <w:pPr>
              <w:spacing w:after="0" w:line="320" w:lineRule="exact"/>
              <w:rPr>
                <w:rFonts w:ascii="Times New Roman" w:hAnsi="Times New Roman" w:eastAsia="方正仿宋_GBK" w:cs="仿宋"/>
                <w:sz w:val="24"/>
                <w:szCs w:val="18"/>
                <w:highlight w:val="none"/>
              </w:rPr>
            </w:pPr>
          </w:p>
        </w:tc>
        <w:tc>
          <w:tcPr>
            <w:tcW w:w="1315" w:type="dxa"/>
            <w:gridSpan w:val="2"/>
            <w:vAlign w:val="center"/>
          </w:tcPr>
          <w:p>
            <w:pPr>
              <w:spacing w:after="0" w:line="38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语种</w:t>
            </w:r>
          </w:p>
        </w:tc>
        <w:tc>
          <w:tcPr>
            <w:tcW w:w="3296" w:type="dxa"/>
            <w:gridSpan w:val="3"/>
            <w:vAlign w:val="center"/>
          </w:tcPr>
          <w:p>
            <w:pPr>
              <w:spacing w:after="0" w:line="240" w:lineRule="atLeast"/>
              <w:rPr>
                <w:rFonts w:ascii="Times New Roman" w:hAnsi="Times New Roman"/>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24" w:type="dxa"/>
            <w:vAlign w:val="center"/>
          </w:tcPr>
          <w:p>
            <w:pPr>
              <w:spacing w:after="0" w:line="38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作  者</w:t>
            </w:r>
          </w:p>
          <w:p>
            <w:pPr>
              <w:spacing w:after="0" w:line="380" w:lineRule="exact"/>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（主创人员）</w:t>
            </w:r>
          </w:p>
        </w:tc>
        <w:tc>
          <w:tcPr>
            <w:tcW w:w="2743" w:type="dxa"/>
            <w:gridSpan w:val="5"/>
            <w:vAlign w:val="center"/>
          </w:tcPr>
          <w:p>
            <w:pPr>
              <w:spacing w:after="0" w:line="260" w:lineRule="exact"/>
              <w:jc w:val="center"/>
              <w:rPr>
                <w:rFonts w:ascii="Times New Roman" w:hAnsi="Times New Roman" w:eastAsia="方正仿宋_GBK"/>
                <w:sz w:val="28"/>
                <w:highlight w:val="none"/>
              </w:rPr>
            </w:pPr>
            <w:r>
              <w:rPr>
                <w:rFonts w:hint="eastAsia" w:ascii="方正仿宋_GBK" w:hAnsi="方正仿宋_GBK" w:eastAsia="方正仿宋_GBK" w:cs="方正仿宋_GBK"/>
                <w:sz w:val="24"/>
                <w:szCs w:val="24"/>
                <w:highlight w:val="none"/>
              </w:rPr>
              <w:t>张倵瑃</w:t>
            </w:r>
          </w:p>
        </w:tc>
        <w:tc>
          <w:tcPr>
            <w:tcW w:w="1170" w:type="dxa"/>
            <w:vAlign w:val="center"/>
          </w:tcPr>
          <w:p>
            <w:pPr>
              <w:spacing w:after="0" w:line="38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编辑</w:t>
            </w:r>
          </w:p>
        </w:tc>
        <w:tc>
          <w:tcPr>
            <w:tcW w:w="4611" w:type="dxa"/>
            <w:gridSpan w:val="5"/>
            <w:vAlign w:val="center"/>
          </w:tcPr>
          <w:p>
            <w:pPr>
              <w:spacing w:after="0" w:line="260" w:lineRule="exact"/>
              <w:jc w:val="center"/>
              <w:rPr>
                <w:rFonts w:hint="default" w:ascii="Times New Roman" w:hAnsi="Times New Roman" w:eastAsia="方正仿宋_GBK"/>
                <w:w w:val="95"/>
                <w:szCs w:val="21"/>
                <w:highlight w:val="none"/>
                <w:lang w:val="en-US" w:eastAsia="zh-CN"/>
              </w:rPr>
            </w:pPr>
            <w:r>
              <w:rPr>
                <w:rFonts w:hint="eastAsia" w:ascii="Times New Roman" w:hAnsi="Times New Roman" w:eastAsia="方正仿宋_GBK"/>
                <w:w w:val="95"/>
                <w:sz w:val="24"/>
                <w:szCs w:val="24"/>
                <w:highlight w:val="none"/>
                <w:lang w:val="en-US" w:eastAsia="zh-CN"/>
              </w:rPr>
              <w:t>马昌豹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1824" w:type="dxa"/>
            <w:vAlign w:val="center"/>
          </w:tcPr>
          <w:p>
            <w:pPr>
              <w:spacing w:after="0" w:line="38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原创单位</w:t>
            </w:r>
          </w:p>
        </w:tc>
        <w:tc>
          <w:tcPr>
            <w:tcW w:w="2743" w:type="dxa"/>
            <w:gridSpan w:val="5"/>
            <w:vAlign w:val="center"/>
          </w:tcPr>
          <w:p>
            <w:pPr>
              <w:spacing w:after="0" w:line="26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中共重庆市委</w:t>
            </w:r>
          </w:p>
          <w:p>
            <w:pPr>
              <w:spacing w:after="0" w:line="260" w:lineRule="exact"/>
              <w:jc w:val="center"/>
              <w:rPr>
                <w:rFonts w:hint="eastAsia" w:ascii="Times New Roman" w:hAnsi="Times New Roman" w:eastAsia="宋体"/>
                <w:szCs w:val="21"/>
                <w:highlight w:val="none"/>
                <w:lang w:val="en-US" w:eastAsia="zh-CN"/>
              </w:rPr>
            </w:pPr>
            <w:r>
              <w:rPr>
                <w:rFonts w:hint="eastAsia" w:ascii="方正仿宋_GBK" w:hAnsi="方正仿宋_GBK" w:eastAsia="方正仿宋_GBK" w:cs="方正仿宋_GBK"/>
                <w:sz w:val="24"/>
                <w:szCs w:val="24"/>
                <w:highlight w:val="none"/>
                <w:lang w:val="en-US" w:eastAsia="zh-CN"/>
              </w:rPr>
              <w:t>当代党员杂志社</w:t>
            </w:r>
          </w:p>
        </w:tc>
        <w:tc>
          <w:tcPr>
            <w:tcW w:w="1170" w:type="dxa"/>
            <w:vAlign w:val="center"/>
          </w:tcPr>
          <w:p>
            <w:pPr>
              <w:spacing w:after="0" w:line="380" w:lineRule="exact"/>
              <w:jc w:val="center"/>
              <w:rPr>
                <w:rFonts w:ascii="Times New Roman" w:hAnsi="Times New Roman" w:eastAsia="方正黑体_GBK" w:cs="方正黑体_GBK"/>
                <w:sz w:val="24"/>
                <w:highlight w:val="none"/>
              </w:rPr>
            </w:pPr>
            <w:r>
              <w:rPr>
                <w:rFonts w:hint="eastAsia" w:ascii="Times New Roman" w:hAnsi="Times New Roman" w:eastAsia="方正黑体_GBK" w:cs="方正黑体_GBK"/>
                <w:sz w:val="24"/>
                <w:highlight w:val="none"/>
              </w:rPr>
              <w:t>发布端/账号/媒体名称</w:t>
            </w:r>
          </w:p>
        </w:tc>
        <w:tc>
          <w:tcPr>
            <w:tcW w:w="4611" w:type="dxa"/>
            <w:gridSpan w:val="5"/>
            <w:vAlign w:val="center"/>
          </w:tcPr>
          <w:p>
            <w:pPr>
              <w:spacing w:after="0" w:line="260" w:lineRule="exact"/>
              <w:jc w:val="center"/>
              <w:rPr>
                <w:rFonts w:hint="eastAsia" w:ascii="Times New Roman" w:hAnsi="Times New Roman" w:eastAsia="宋体"/>
                <w:sz w:val="18"/>
                <w:szCs w:val="18"/>
                <w:highlight w:val="none"/>
                <w:lang w:eastAsia="zh-CN"/>
              </w:rPr>
            </w:pPr>
            <w:r>
              <w:rPr>
                <w:rFonts w:hint="eastAsia" w:ascii="方正仿宋_GBK" w:hAnsi="方正仿宋_GBK" w:eastAsia="方正仿宋_GBK" w:cs="方正仿宋_GBK"/>
                <w:sz w:val="24"/>
                <w:szCs w:val="24"/>
                <w:highlight w:val="none"/>
                <w:lang w:val="en-US" w:eastAsia="zh-CN"/>
              </w:rPr>
              <w:t>《中国记者》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1824" w:type="dxa"/>
            <w:vAlign w:val="center"/>
          </w:tcPr>
          <w:p>
            <w:pPr>
              <w:spacing w:after="0" w:line="38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刊播版面</w:t>
            </w:r>
          </w:p>
          <w:p>
            <w:pPr>
              <w:spacing w:after="0" w:line="38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(名称和版次)</w:t>
            </w:r>
          </w:p>
        </w:tc>
        <w:tc>
          <w:tcPr>
            <w:tcW w:w="2743" w:type="dxa"/>
            <w:gridSpan w:val="5"/>
            <w:vAlign w:val="center"/>
          </w:tcPr>
          <w:p>
            <w:pPr>
              <w:spacing w:after="0" w:line="260" w:lineRule="exact"/>
              <w:jc w:val="center"/>
              <w:rPr>
                <w:rFonts w:hint="default" w:ascii="Times New Roman" w:hAnsi="Times New Roman" w:eastAsia="宋体"/>
                <w:szCs w:val="21"/>
                <w:highlight w:val="none"/>
                <w:lang w:val="en-US" w:eastAsia="zh-CN"/>
              </w:rPr>
            </w:pPr>
          </w:p>
        </w:tc>
        <w:tc>
          <w:tcPr>
            <w:tcW w:w="1170" w:type="dxa"/>
            <w:vAlign w:val="center"/>
          </w:tcPr>
          <w:p>
            <w:pPr>
              <w:spacing w:after="0" w:line="380" w:lineRule="exact"/>
              <w:jc w:val="center"/>
              <w:rPr>
                <w:rFonts w:hint="eastAsia"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刊播</w:t>
            </w:r>
          </w:p>
          <w:p>
            <w:pPr>
              <w:spacing w:after="0" w:line="38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日期</w:t>
            </w:r>
          </w:p>
        </w:tc>
        <w:tc>
          <w:tcPr>
            <w:tcW w:w="4611" w:type="dxa"/>
            <w:gridSpan w:val="5"/>
            <w:vAlign w:val="center"/>
          </w:tcPr>
          <w:p>
            <w:pPr>
              <w:spacing w:after="0" w:line="260" w:lineRule="exact"/>
              <w:jc w:val="center"/>
              <w:rPr>
                <w:rFonts w:hint="default" w:ascii="Times New Roman" w:hAnsi="Times New Roman" w:eastAsia="方正仿宋_GBK" w:cs="Times New Roman"/>
                <w:szCs w:val="21"/>
                <w:highlight w:val="none"/>
                <w:lang w:val="en-US" w:eastAsia="zh-CN"/>
              </w:rPr>
            </w:pPr>
            <w:r>
              <w:rPr>
                <w:rFonts w:hint="eastAsia" w:ascii="Times New Roman" w:hAnsi="Times New Roman" w:eastAsia="方正仿宋_GBK" w:cs="Times New Roman"/>
                <w:sz w:val="24"/>
                <w:szCs w:val="24"/>
                <w:highlight w:val="none"/>
                <w:lang w:val="en-US" w:eastAsia="zh-CN"/>
              </w:rPr>
              <w:t>2025</w:t>
            </w:r>
            <w:r>
              <w:rPr>
                <w:rFonts w:hint="eastAsia" w:ascii="方正仿宋_GBK" w:hAnsi="方正仿宋_GBK" w:eastAsia="方正仿宋_GBK" w:cs="方正仿宋_GBK"/>
                <w:sz w:val="24"/>
                <w:szCs w:val="24"/>
                <w:highlight w:val="none"/>
                <w:lang w:val="en-US" w:eastAsia="zh-CN"/>
              </w:rPr>
              <w:t>年第</w:t>
            </w:r>
            <w:r>
              <w:rPr>
                <w:rFonts w:hint="eastAsia" w:ascii="Times New Roman" w:hAnsi="Times New Roman" w:eastAsia="方正仿宋_GBK" w:cs="Times New Roman"/>
                <w:sz w:val="24"/>
                <w:szCs w:val="24"/>
                <w:highlight w:val="none"/>
                <w:lang w:val="en-US" w:eastAsia="zh-CN"/>
              </w:rPr>
              <w:t>6</w:t>
            </w:r>
            <w:r>
              <w:rPr>
                <w:rFonts w:hint="eastAsia" w:ascii="方正仿宋_GBK" w:hAnsi="方正仿宋_GBK" w:eastAsia="方正仿宋_GBK" w:cs="方正仿宋_GBK"/>
                <w:sz w:val="24"/>
                <w:szCs w:val="24"/>
                <w:highlight w:val="none"/>
                <w:lang w:val="en-US" w:eastAsia="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824" w:type="dxa"/>
            <w:vMerge w:val="restart"/>
            <w:vAlign w:val="center"/>
          </w:tcPr>
          <w:p>
            <w:pPr>
              <w:spacing w:after="0" w:line="340" w:lineRule="exact"/>
              <w:rPr>
                <w:rFonts w:ascii="Times New Roman" w:hAnsi="Times New Roman"/>
                <w:szCs w:val="21"/>
                <w:highlight w:val="none"/>
              </w:rPr>
            </w:pPr>
            <w:r>
              <w:rPr>
                <w:rFonts w:hint="eastAsia" w:ascii="Times New Roman" w:hAnsi="Times New Roman" w:eastAsia="方正黑体_GBK" w:cs="方正黑体_GBK"/>
                <w:sz w:val="24"/>
                <w:szCs w:val="21"/>
                <w:highlight w:val="none"/>
              </w:rPr>
              <w:t>新媒体作品填报网址</w:t>
            </w:r>
          </w:p>
        </w:tc>
        <w:tc>
          <w:tcPr>
            <w:tcW w:w="3913" w:type="dxa"/>
            <w:gridSpan w:val="6"/>
            <w:vMerge w:val="restart"/>
            <w:vAlign w:val="center"/>
          </w:tcPr>
          <w:p>
            <w:pPr>
              <w:spacing w:after="0" w:line="260" w:lineRule="exact"/>
              <w:rPr>
                <w:rFonts w:ascii="Times New Roman" w:hAnsi="Times New Roman" w:eastAsia="华文中宋"/>
                <w:sz w:val="28"/>
                <w:highlight w:val="none"/>
              </w:rPr>
            </w:pPr>
          </w:p>
        </w:tc>
        <w:tc>
          <w:tcPr>
            <w:tcW w:w="4611" w:type="dxa"/>
            <w:gridSpan w:val="5"/>
            <w:vAlign w:val="center"/>
          </w:tcPr>
          <w:p>
            <w:pPr>
              <w:spacing w:after="0" w:line="260" w:lineRule="exact"/>
              <w:rPr>
                <w:rFonts w:hint="eastAsia" w:ascii="Times New Roman" w:hAnsi="Times New Roman" w:eastAsia="华文中宋"/>
                <w:sz w:val="28"/>
                <w:highlight w:val="none"/>
                <w:lang w:eastAsia="zh-CN"/>
              </w:rPr>
            </w:pPr>
            <w:r>
              <w:rPr>
                <w:rFonts w:hint="eastAsia" w:ascii="方正黑体_GBK" w:hAnsi="Times New Roman" w:eastAsia="方正黑体_GBK"/>
                <w:sz w:val="24"/>
                <w:szCs w:val="21"/>
                <w:highlight w:val="none"/>
              </w:rPr>
              <w:t>中央宣传部“三好作品”</w:t>
            </w:r>
            <w:r>
              <w:rPr>
                <w:rFonts w:hint="eastAsia" w:ascii="Times New Roman" w:hAnsi="Times New Roman" w:eastAsia="华文中宋"/>
                <w:sz w:val="28"/>
                <w:highlight w:val="none"/>
              </w:rPr>
              <w:t xml:space="preserve">  </w:t>
            </w:r>
            <w:r>
              <w:rPr>
                <w:rFonts w:hint="eastAsia" w:ascii="Times New Roman" w:hAnsi="Times New Roman" w:eastAsia="华文中宋"/>
                <w:sz w:val="24"/>
                <w:szCs w:val="24"/>
                <w:highlight w:val="none"/>
              </w:rPr>
              <w:t>是</w:t>
            </w:r>
            <w:r>
              <w:rPr>
                <w:rFonts w:hint="eastAsia" w:ascii="华文中宋" w:hAnsi="华文中宋" w:eastAsia="华文中宋"/>
                <w:sz w:val="24"/>
                <w:szCs w:val="24"/>
                <w:highlight w:val="none"/>
              </w:rPr>
              <w:t>□ 否</w:t>
            </w:r>
            <w:r>
              <w:rPr>
                <w:rFonts w:hint="eastAsia" w:ascii="华文中宋" w:hAnsi="华文中宋" w:eastAsia="华文中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jc w:val="center"/>
        </w:trPr>
        <w:tc>
          <w:tcPr>
            <w:tcW w:w="1824" w:type="dxa"/>
            <w:vMerge w:val="continue"/>
            <w:vAlign w:val="center"/>
          </w:tcPr>
          <w:p>
            <w:pPr>
              <w:spacing w:after="0" w:line="340" w:lineRule="exact"/>
              <w:rPr>
                <w:rFonts w:ascii="Times New Roman" w:hAnsi="Times New Roman" w:eastAsia="方正黑体_GBK" w:cs="方正黑体_GBK"/>
                <w:sz w:val="24"/>
                <w:szCs w:val="21"/>
                <w:highlight w:val="none"/>
              </w:rPr>
            </w:pPr>
          </w:p>
        </w:tc>
        <w:tc>
          <w:tcPr>
            <w:tcW w:w="3913" w:type="dxa"/>
            <w:gridSpan w:val="6"/>
            <w:vMerge w:val="continue"/>
            <w:vAlign w:val="center"/>
          </w:tcPr>
          <w:p>
            <w:pPr>
              <w:spacing w:after="0" w:line="260" w:lineRule="exact"/>
              <w:rPr>
                <w:rFonts w:ascii="Times New Roman" w:hAnsi="Times New Roman" w:eastAsia="方正仿宋_GBK" w:cs="仿宋"/>
                <w:sz w:val="24"/>
                <w:szCs w:val="18"/>
                <w:highlight w:val="none"/>
              </w:rPr>
            </w:pPr>
          </w:p>
        </w:tc>
        <w:tc>
          <w:tcPr>
            <w:tcW w:w="4611" w:type="dxa"/>
            <w:gridSpan w:val="5"/>
            <w:vAlign w:val="center"/>
          </w:tcPr>
          <w:p>
            <w:pPr>
              <w:spacing w:after="0" w:line="260" w:lineRule="exact"/>
              <w:rPr>
                <w:rFonts w:hint="eastAsia" w:ascii="Times New Roman" w:hAnsi="Times New Roman" w:eastAsia="华文中宋"/>
                <w:sz w:val="28"/>
                <w:highlight w:val="none"/>
                <w:lang w:eastAsia="zh-CN"/>
              </w:rPr>
            </w:pPr>
            <w:r>
              <w:rPr>
                <w:rFonts w:hint="eastAsia" w:ascii="方正黑体_GBK" w:hAnsi="Times New Roman" w:eastAsia="方正黑体_GBK"/>
                <w:sz w:val="24"/>
                <w:szCs w:val="21"/>
                <w:highlight w:val="none"/>
              </w:rPr>
              <w:t xml:space="preserve">市委宣传部“三好作品” </w:t>
            </w:r>
            <w:r>
              <w:rPr>
                <w:rFonts w:hint="eastAsia" w:ascii="Times New Roman" w:hAnsi="Times New Roman" w:eastAsia="华文中宋"/>
                <w:sz w:val="24"/>
                <w:szCs w:val="21"/>
                <w:highlight w:val="none"/>
              </w:rPr>
              <w:t xml:space="preserve"> </w:t>
            </w:r>
            <w:r>
              <w:rPr>
                <w:rFonts w:hint="eastAsia" w:ascii="Times New Roman" w:hAnsi="Times New Roman" w:eastAsia="华文中宋"/>
                <w:sz w:val="24"/>
                <w:szCs w:val="24"/>
                <w:highlight w:val="none"/>
              </w:rPr>
              <w:t>是</w:t>
            </w:r>
            <w:r>
              <w:rPr>
                <w:rFonts w:hint="eastAsia" w:ascii="华文中宋" w:hAnsi="华文中宋" w:eastAsia="华文中宋"/>
                <w:sz w:val="24"/>
                <w:szCs w:val="24"/>
                <w:highlight w:val="none"/>
              </w:rPr>
              <w:t>□ 否</w:t>
            </w:r>
            <w:r>
              <w:rPr>
                <w:rFonts w:hint="eastAsia" w:ascii="华文中宋" w:hAnsi="华文中宋" w:eastAsia="华文中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3" w:hRule="atLeast"/>
          <w:jc w:val="center"/>
        </w:trPr>
        <w:tc>
          <w:tcPr>
            <w:tcW w:w="1824" w:type="dxa"/>
            <w:vAlign w:val="center"/>
          </w:tcPr>
          <w:p>
            <w:pPr>
              <w:spacing w:after="0" w:line="34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作品简介</w:t>
            </w:r>
          </w:p>
        </w:tc>
        <w:tc>
          <w:tcPr>
            <w:tcW w:w="8524" w:type="dxa"/>
            <w:gridSpan w:val="11"/>
            <w:vAlign w:val="center"/>
          </w:tcPr>
          <w:p>
            <w:pPr>
              <w:spacing w:after="0" w:line="340" w:lineRule="exact"/>
              <w:ind w:firstLine="480" w:firstLineChars="200"/>
              <w:rPr>
                <w:rFonts w:hint="default" w:ascii="Times New Roman" w:hAnsi="Times New Roman" w:eastAsia="方正仿宋_GBK"/>
                <w:sz w:val="24"/>
                <w:szCs w:val="28"/>
                <w:highlight w:val="none"/>
                <w:lang w:val="en-US" w:eastAsia="zh-CN"/>
              </w:rPr>
            </w:pPr>
            <w:r>
              <w:rPr>
                <w:rFonts w:hint="eastAsia" w:ascii="Times New Roman" w:hAnsi="Times New Roman" w:eastAsia="方正仿宋_GBK"/>
                <w:color w:val="000000" w:themeColor="text1"/>
                <w:sz w:val="24"/>
                <w:szCs w:val="28"/>
                <w:highlight w:val="none"/>
                <w:lang w:val="en-US" w:eastAsia="zh-CN"/>
                <w14:textFill>
                  <w14:solidFill>
                    <w14:schemeClr w14:val="tx1"/>
                  </w14:solidFill>
                </w14:textFill>
              </w:rPr>
              <w:t>习近平总书记指出，要让党的创新理论“飞入寻常百姓家”。近年来，为巩固壮大主流思想舆论，中宣部多次印发通知要求加强党的创新理论宣传工作。受全国新闻核心期刊、双效新闻期刊《中国记者》之约，作者基于数十年从事新闻舆论行业的实战经验，立足全媒体时代传播格局深刻变革背景，紧扣主流媒体职责使命，聚焦党刊做好党的创新理论宣传这一重要命题，以问题导向与实践导向双视角为维度，对全国省级党刊创新开展理论宣传工作的实践经验进行了系统性梳理。在此基础上抽丝剥茧，于广泛性中见典型性、于典型性中看规律性，构建起阐释、表达、传播三位一体的剖析框架，从强化学理化阐释、增强理论宣传的深度，优化通俗化表达、提升理论宣传的鲜度，深化普及化传播、拓宽理论宣传的广度三个维度，深入探析了党刊理论宣传的理念创新、方法创新与载体创新的具体路径。整体来看，该论文立意高远、逻辑严谨、论点独特、论据翔实，是一项“从实践中来到实践中去”的研究成果，兼具了思想性与方法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exact"/>
          <w:jc w:val="center"/>
        </w:trPr>
        <w:tc>
          <w:tcPr>
            <w:tcW w:w="1824" w:type="dxa"/>
            <w:vAlign w:val="center"/>
          </w:tcPr>
          <w:p>
            <w:pPr>
              <w:spacing w:after="0" w:line="34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社会效果</w:t>
            </w:r>
          </w:p>
        </w:tc>
        <w:tc>
          <w:tcPr>
            <w:tcW w:w="8524" w:type="dxa"/>
            <w:gridSpan w:val="11"/>
            <w:vAlign w:val="center"/>
          </w:tcPr>
          <w:p>
            <w:pPr>
              <w:spacing w:after="0" w:line="340" w:lineRule="exact"/>
              <w:ind w:firstLine="480" w:firstLineChars="200"/>
              <w:rPr>
                <w:rFonts w:hint="default" w:ascii="Times New Roman" w:hAnsi="Times New Roman" w:eastAsia="方正仿宋_GBK"/>
                <w:sz w:val="24"/>
                <w:szCs w:val="28"/>
                <w:highlight w:val="none"/>
                <w:lang w:val="en-US" w:eastAsia="zh-CN"/>
              </w:rPr>
            </w:pPr>
            <w:r>
              <w:rPr>
                <w:rFonts w:hint="eastAsia" w:ascii="Times New Roman" w:hAnsi="Times New Roman" w:eastAsia="方正仿宋_GBK"/>
                <w:color w:val="000000" w:themeColor="text1"/>
                <w:sz w:val="24"/>
                <w:szCs w:val="28"/>
                <w:highlight w:val="none"/>
                <w:lang w:val="en-US" w:eastAsia="zh-CN"/>
                <w14:textFill>
                  <w14:solidFill>
                    <w14:schemeClr w14:val="tx1"/>
                  </w14:solidFill>
                </w14:textFill>
              </w:rPr>
              <w:t>该论文是重庆市哲学社会科学规划创新工程委托重点项目“党的创新理论融合传播研究”（项目编号：2024CXZD13）的阶段性研究成果，被中国知网、维普资讯中文期刊服务平台、万方数据知识服务平台等收录，获相关学者引用。同时，在业界、学界鲜少关注党刊对党的创新理论的宣传研究这一背景下，该论文是对这一主题“关注”的重要补充，其主要观点在2025年老挝《新曙光》杂志社与《求是》杂志社来渝参访座谈会、第十五届中国国际数字出版博览会上进行了交流，受到与会人员一致好评，受到业界、学界普遍赞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exact"/>
          <w:jc w:val="center"/>
        </w:trPr>
        <w:tc>
          <w:tcPr>
            <w:tcW w:w="1824" w:type="dxa"/>
            <w:vMerge w:val="restart"/>
            <w:vAlign w:val="center"/>
          </w:tcPr>
          <w:p>
            <w:pPr>
              <w:spacing w:after="0" w:line="32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传播数据</w:t>
            </w:r>
          </w:p>
        </w:tc>
        <w:tc>
          <w:tcPr>
            <w:tcW w:w="2568" w:type="dxa"/>
            <w:gridSpan w:val="4"/>
            <w:vAlign w:val="center"/>
          </w:tcPr>
          <w:p>
            <w:pPr>
              <w:spacing w:after="0" w:line="420" w:lineRule="exact"/>
              <w:rPr>
                <w:rFonts w:ascii="方正楷体_GBK" w:hAnsi="Times New Roman" w:eastAsia="方正楷体_GBK"/>
                <w:sz w:val="24"/>
                <w:szCs w:val="28"/>
                <w:highlight w:val="none"/>
              </w:rPr>
            </w:pPr>
            <w:r>
              <w:rPr>
                <w:rFonts w:hint="eastAsia" w:ascii="方正楷体_GBK" w:hAnsi="Times New Roman" w:eastAsia="方正楷体_GBK"/>
                <w:sz w:val="24"/>
                <w:szCs w:val="28"/>
                <w:highlight w:val="none"/>
              </w:rPr>
              <w:t>新媒体传播平台网址</w:t>
            </w:r>
          </w:p>
        </w:tc>
        <w:tc>
          <w:tcPr>
            <w:tcW w:w="5956" w:type="dxa"/>
            <w:gridSpan w:val="7"/>
            <w:tcBorders>
              <w:bottom w:val="single" w:color="auto" w:sz="4" w:space="0"/>
            </w:tcBorders>
            <w:vAlign w:val="center"/>
          </w:tcPr>
          <w:p>
            <w:pPr>
              <w:spacing w:after="0" w:line="320" w:lineRule="exact"/>
              <w:rPr>
                <w:rFonts w:hint="eastAsia" w:ascii="Times New Roman" w:hAnsi="Times New Roman" w:eastAsia="方正仿宋_GBK"/>
                <w:sz w:val="22"/>
                <w:szCs w:val="24"/>
                <w:highlight w:val="none"/>
                <w:lang w:val="en-US" w:eastAsia="zh-CN"/>
              </w:rPr>
            </w:pPr>
          </w:p>
          <w:p>
            <w:pPr>
              <w:spacing w:after="0" w:line="420" w:lineRule="exact"/>
              <w:rPr>
                <w:rFonts w:ascii="Times New Roman" w:hAnsi="Times New Roman" w:eastAsia="方正仿宋_GBK"/>
                <w:sz w:val="24"/>
                <w:szCs w:val="28"/>
                <w:highlight w:val="none"/>
              </w:rPr>
            </w:pPr>
            <w:r>
              <w:rPr>
                <w:rFonts w:hint="eastAsia" w:ascii="Times New Roman" w:hAnsi="Times New Roman" w:eastAsia="方正仿宋_GBK"/>
                <w:sz w:val="24"/>
                <w:szCs w:val="28"/>
                <w:highlight w:val="none"/>
              </w:rPr>
              <w:t>https://m.12371.gov.cn/app/template/displayTemplate/news/newsDetail/5983/493381.html?isShare=true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exact"/>
          <w:jc w:val="center"/>
        </w:trPr>
        <w:tc>
          <w:tcPr>
            <w:tcW w:w="1824" w:type="dxa"/>
            <w:vMerge w:val="continue"/>
            <w:tcBorders>
              <w:bottom w:val="single" w:color="auto" w:sz="4" w:space="0"/>
            </w:tcBorders>
            <w:vAlign w:val="center"/>
          </w:tcPr>
          <w:p>
            <w:pPr>
              <w:spacing w:after="0" w:line="340" w:lineRule="exact"/>
              <w:jc w:val="center"/>
              <w:rPr>
                <w:rFonts w:ascii="Times New Roman" w:hAnsi="Times New Roman" w:eastAsia="方正黑体_GBK" w:cs="方正黑体_GBK"/>
                <w:sz w:val="28"/>
                <w:highlight w:val="none"/>
              </w:rPr>
            </w:pPr>
          </w:p>
        </w:tc>
        <w:tc>
          <w:tcPr>
            <w:tcW w:w="1571" w:type="dxa"/>
            <w:tcBorders>
              <w:bottom w:val="single" w:color="auto" w:sz="4" w:space="0"/>
            </w:tcBorders>
            <w:vAlign w:val="center"/>
          </w:tcPr>
          <w:p>
            <w:pPr>
              <w:spacing w:after="0" w:line="360" w:lineRule="exact"/>
              <w:jc w:val="center"/>
              <w:rPr>
                <w:rFonts w:ascii="方正楷体_GBK" w:hAnsi="Times New Roman" w:eastAsia="方正楷体_GBK"/>
                <w:sz w:val="24"/>
                <w:szCs w:val="28"/>
                <w:highlight w:val="none"/>
              </w:rPr>
            </w:pPr>
            <w:r>
              <w:rPr>
                <w:rFonts w:hint="eastAsia" w:ascii="方正楷体_GBK" w:hAnsi="Times New Roman" w:eastAsia="方正楷体_GBK"/>
                <w:sz w:val="24"/>
                <w:szCs w:val="28"/>
                <w:highlight w:val="none"/>
              </w:rPr>
              <w:t>阅读量（浏览量、点击量）</w:t>
            </w:r>
          </w:p>
        </w:tc>
        <w:tc>
          <w:tcPr>
            <w:tcW w:w="997" w:type="dxa"/>
            <w:gridSpan w:val="3"/>
            <w:tcBorders>
              <w:bottom w:val="single" w:color="auto" w:sz="4" w:space="0"/>
            </w:tcBorders>
            <w:vAlign w:val="center"/>
          </w:tcPr>
          <w:p>
            <w:pPr>
              <w:spacing w:after="0" w:line="360" w:lineRule="exact"/>
              <w:jc w:val="center"/>
              <w:rPr>
                <w:rFonts w:hint="default" w:ascii="Times New Roman" w:hAnsi="Times New Roman" w:eastAsia="方正仿宋_GBK"/>
                <w:sz w:val="24"/>
                <w:szCs w:val="28"/>
                <w:highlight w:val="none"/>
                <w:lang w:val="en-US" w:eastAsia="zh-CN"/>
              </w:rPr>
            </w:pPr>
          </w:p>
        </w:tc>
        <w:tc>
          <w:tcPr>
            <w:tcW w:w="1345" w:type="dxa"/>
            <w:gridSpan w:val="2"/>
            <w:tcBorders>
              <w:bottom w:val="single" w:color="auto" w:sz="4" w:space="0"/>
            </w:tcBorders>
            <w:vAlign w:val="center"/>
          </w:tcPr>
          <w:p>
            <w:pPr>
              <w:spacing w:after="0" w:line="360" w:lineRule="exact"/>
              <w:jc w:val="center"/>
              <w:rPr>
                <w:rFonts w:ascii="方正楷体_GBK" w:hAnsi="Times New Roman" w:eastAsia="方正楷体_GBK"/>
                <w:sz w:val="24"/>
                <w:szCs w:val="28"/>
                <w:highlight w:val="none"/>
              </w:rPr>
            </w:pPr>
            <w:r>
              <w:rPr>
                <w:rFonts w:hint="eastAsia" w:ascii="方正楷体_GBK" w:hAnsi="Times New Roman" w:eastAsia="方正楷体_GBK"/>
                <w:sz w:val="24"/>
                <w:szCs w:val="28"/>
                <w:highlight w:val="none"/>
              </w:rPr>
              <w:t>转载量</w:t>
            </w:r>
          </w:p>
        </w:tc>
        <w:tc>
          <w:tcPr>
            <w:tcW w:w="1224" w:type="dxa"/>
            <w:tcBorders>
              <w:bottom w:val="single" w:color="auto" w:sz="4" w:space="0"/>
            </w:tcBorders>
            <w:vAlign w:val="center"/>
          </w:tcPr>
          <w:p>
            <w:pPr>
              <w:spacing w:after="0" w:line="360" w:lineRule="exact"/>
              <w:jc w:val="center"/>
              <w:rPr>
                <w:rFonts w:hint="default" w:ascii="方正楷体_GBK" w:hAnsi="Times New Roman" w:eastAsia="方正楷体_GBK"/>
                <w:sz w:val="24"/>
                <w:szCs w:val="28"/>
                <w:highlight w:val="none"/>
                <w:lang w:val="en-US" w:eastAsia="zh-CN"/>
              </w:rPr>
            </w:pPr>
          </w:p>
        </w:tc>
        <w:tc>
          <w:tcPr>
            <w:tcW w:w="1285" w:type="dxa"/>
            <w:gridSpan w:val="3"/>
            <w:tcBorders>
              <w:bottom w:val="single" w:color="auto" w:sz="4" w:space="0"/>
            </w:tcBorders>
            <w:vAlign w:val="center"/>
          </w:tcPr>
          <w:p>
            <w:pPr>
              <w:spacing w:after="0" w:line="360" w:lineRule="exact"/>
              <w:jc w:val="center"/>
              <w:rPr>
                <w:rFonts w:ascii="方正楷体_GBK" w:hAnsi="Times New Roman" w:eastAsia="方正楷体_GBK"/>
                <w:sz w:val="24"/>
                <w:szCs w:val="28"/>
                <w:highlight w:val="none"/>
              </w:rPr>
            </w:pPr>
            <w:r>
              <w:rPr>
                <w:rFonts w:hint="eastAsia" w:ascii="方正楷体_GBK" w:hAnsi="Times New Roman" w:eastAsia="方正楷体_GBK"/>
                <w:sz w:val="24"/>
                <w:szCs w:val="28"/>
                <w:highlight w:val="none"/>
              </w:rPr>
              <w:t>互动量</w:t>
            </w:r>
          </w:p>
        </w:tc>
        <w:tc>
          <w:tcPr>
            <w:tcW w:w="2102" w:type="dxa"/>
            <w:tcBorders>
              <w:bottom w:val="single" w:color="auto" w:sz="4" w:space="0"/>
            </w:tcBorders>
            <w:vAlign w:val="center"/>
          </w:tcPr>
          <w:p>
            <w:pPr>
              <w:spacing w:after="0" w:line="360" w:lineRule="exact"/>
              <w:jc w:val="center"/>
              <w:rPr>
                <w:rFonts w:ascii="Times New Roman" w:hAnsi="Times New Roman" w:eastAsia="方正仿宋_GBK"/>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8" w:hRule="exact"/>
          <w:jc w:val="center"/>
        </w:trPr>
        <w:tc>
          <w:tcPr>
            <w:tcW w:w="1824" w:type="dxa"/>
            <w:tcBorders>
              <w:bottom w:val="single" w:color="auto" w:sz="4" w:space="0"/>
            </w:tcBorders>
            <w:vAlign w:val="center"/>
          </w:tcPr>
          <w:p>
            <w:pPr>
              <w:spacing w:after="0" w:line="34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推荐理由</w:t>
            </w:r>
          </w:p>
        </w:tc>
        <w:tc>
          <w:tcPr>
            <w:tcW w:w="8524" w:type="dxa"/>
            <w:gridSpan w:val="11"/>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textAlignment w:val="auto"/>
              <w:rPr>
                <w:rFonts w:hint="eastAsia" w:ascii="Times New Roman" w:hAnsi="Times New Roman" w:eastAsia="方正仿宋_GBK"/>
                <w:sz w:val="24"/>
                <w:szCs w:val="28"/>
                <w:highlight w:val="none"/>
                <w:lang w:val="en-US" w:eastAsia="zh-CN"/>
              </w:rPr>
            </w:pPr>
            <w:r>
              <w:rPr>
                <w:rFonts w:hint="eastAsia" w:ascii="Times New Roman" w:hAnsi="Times New Roman" w:eastAsia="方正仿宋_GBK"/>
                <w:sz w:val="24"/>
                <w:szCs w:val="28"/>
                <w:highlight w:val="none"/>
                <w:lang w:val="en-US" w:eastAsia="zh-CN"/>
              </w:rPr>
              <w:t>该论文研究功底扎实，案例选取广泛精准，剖析维度达到了“以小见大”的效果，并发表在兼具业内口碑和影响力的行业核心期刊上，被多个大型数据库收录。可以说，其提出的“强化学理化阐释、优化通俗化表达、深化普及化传播”观点，是在全媒体时代对省级党刊如何做好党的创新理论宣传工作的一次系统性梳理，对主流媒体提升主责主业能力具有重要的参考价值。</w:t>
            </w:r>
          </w:p>
          <w:p>
            <w:pPr>
              <w:keepNext w:val="0"/>
              <w:keepLines w:val="0"/>
              <w:pageBreakBefore w:val="0"/>
              <w:widowControl w:val="0"/>
              <w:kinsoku/>
              <w:wordWrap/>
              <w:overflowPunct/>
              <w:topLinePunct w:val="0"/>
              <w:autoSpaceDE/>
              <w:autoSpaceDN/>
              <w:bidi w:val="0"/>
              <w:adjustRightInd/>
              <w:snapToGrid/>
              <w:spacing w:after="0" w:line="340" w:lineRule="exact"/>
              <w:ind w:firstLine="480" w:firstLineChars="200"/>
              <w:textAlignment w:val="auto"/>
              <w:rPr>
                <w:rFonts w:ascii="Times New Roman" w:hAnsi="Times New Roman" w:eastAsia="华文中宋"/>
                <w:spacing w:val="-2"/>
                <w:sz w:val="24"/>
                <w:szCs w:val="28"/>
                <w:highlight w:val="none"/>
              </w:rPr>
            </w:pPr>
            <w:r>
              <w:rPr>
                <w:rFonts w:hint="eastAsia" w:ascii="Times New Roman" w:hAnsi="Times New Roman" w:eastAsia="方正仿宋_GBK"/>
                <w:sz w:val="24"/>
                <w:szCs w:val="28"/>
                <w:highlight w:val="none"/>
              </w:rPr>
              <w:t xml:space="preserve">经我单位审核，该作品内容真实，申报材料情况属实，同意报送。   </w:t>
            </w:r>
            <w:r>
              <w:rPr>
                <w:rFonts w:hint="eastAsia" w:ascii="Times New Roman" w:hAnsi="Times New Roman" w:eastAsia="华文中宋"/>
                <w:spacing w:val="-2"/>
                <w:sz w:val="24"/>
                <w:szCs w:val="28"/>
                <w:highlight w:val="none"/>
              </w:rPr>
              <w:t xml:space="preserve">     </w:t>
            </w:r>
          </w:p>
          <w:p>
            <w:pPr>
              <w:pStyle w:val="2"/>
              <w:rPr>
                <w:rFonts w:hint="eastAsia"/>
                <w:highlight w:val="none"/>
                <w:lang w:val="en-US" w:eastAsia="zh-CN"/>
              </w:rPr>
            </w:pPr>
          </w:p>
          <w:p>
            <w:pPr>
              <w:spacing w:after="0" w:line="260" w:lineRule="exact"/>
              <w:jc w:val="right"/>
              <w:rPr>
                <w:rFonts w:hint="eastAsia" w:ascii="Times New Roman" w:hAnsi="Times New Roman" w:eastAsia="华文中宋"/>
                <w:spacing w:val="-2"/>
                <w:sz w:val="24"/>
                <w:szCs w:val="28"/>
                <w:highlight w:val="none"/>
              </w:rPr>
            </w:pPr>
            <w:r>
              <w:rPr>
                <w:rFonts w:hint="eastAsia" w:ascii="Times New Roman" w:hAnsi="Times New Roman" w:eastAsia="华文中宋"/>
                <w:spacing w:val="-2"/>
                <w:sz w:val="24"/>
                <w:szCs w:val="28"/>
                <w:highlight w:val="none"/>
              </w:rPr>
              <w:t xml:space="preserve">                     </w:t>
            </w:r>
          </w:p>
          <w:p>
            <w:pPr>
              <w:spacing w:after="0" w:line="260" w:lineRule="exact"/>
              <w:jc w:val="right"/>
              <w:rPr>
                <w:rFonts w:ascii="Times New Roman" w:hAnsi="Times New Roman" w:eastAsia="方正仿宋_GBK"/>
                <w:sz w:val="24"/>
                <w:szCs w:val="28"/>
                <w:highlight w:val="none"/>
              </w:rPr>
            </w:pPr>
            <w:r>
              <w:rPr>
                <w:rFonts w:hint="eastAsia" w:ascii="Times New Roman" w:hAnsi="Times New Roman" w:eastAsia="华文中宋"/>
                <w:spacing w:val="-2"/>
                <w:sz w:val="24"/>
                <w:szCs w:val="28"/>
                <w:highlight w:val="none"/>
              </w:rPr>
              <w:t xml:space="preserve">   </w:t>
            </w:r>
            <w:r>
              <w:rPr>
                <w:rFonts w:hint="eastAsia" w:ascii="Times New Roman" w:hAnsi="Times New Roman" w:eastAsia="方正仿宋_GBK"/>
                <w:sz w:val="24"/>
                <w:szCs w:val="28"/>
                <w:highlight w:val="none"/>
              </w:rPr>
              <w:t xml:space="preserve">   签名：</w:t>
            </w:r>
            <w:r>
              <w:rPr>
                <w:rFonts w:hint="eastAsia" w:ascii="Times New Roman" w:hAnsi="Times New Roman" w:eastAsia="方正仿宋_GBK"/>
                <w:sz w:val="24"/>
                <w:szCs w:val="28"/>
                <w:highlight w:val="none"/>
                <w:lang w:val="en-US" w:eastAsia="zh-CN"/>
              </w:rPr>
              <w:t xml:space="preserve">   </w:t>
            </w:r>
            <w:bookmarkStart w:id="0" w:name="_GoBack"/>
            <w:bookmarkEnd w:id="0"/>
            <w:r>
              <w:rPr>
                <w:rFonts w:hint="eastAsia" w:ascii="Times New Roman" w:hAnsi="Times New Roman" w:eastAsia="方正仿宋_GBK"/>
                <w:sz w:val="24"/>
                <w:szCs w:val="28"/>
                <w:highlight w:val="none"/>
                <w:lang w:val="en-US" w:eastAsia="zh-CN"/>
              </w:rPr>
              <w:t xml:space="preserve">           </w:t>
            </w:r>
            <w:r>
              <w:rPr>
                <w:rFonts w:ascii="Times New Roman" w:hAnsi="Times New Roman" w:eastAsia="方正仿宋_GBK" w:cs="Times New Roman"/>
                <w:sz w:val="24"/>
                <w:szCs w:val="28"/>
                <w:highlight w:val="none"/>
              </w:rPr>
              <w:t>202</w:t>
            </w:r>
            <w:r>
              <w:rPr>
                <w:rFonts w:hint="eastAsia" w:ascii="Times New Roman" w:hAnsi="Times New Roman" w:eastAsia="方正仿宋_GBK" w:cs="Times New Roman"/>
                <w:sz w:val="24"/>
                <w:szCs w:val="28"/>
                <w:highlight w:val="none"/>
                <w:lang w:val="en-US" w:eastAsia="zh-CN"/>
              </w:rPr>
              <w:t>6</w:t>
            </w:r>
            <w:r>
              <w:rPr>
                <w:rFonts w:ascii="Times New Roman" w:hAnsi="Times New Roman" w:eastAsia="方正仿宋_GBK" w:cs="Times New Roman"/>
                <w:sz w:val="24"/>
                <w:szCs w:val="28"/>
                <w:highlight w:val="none"/>
              </w:rPr>
              <w:t>年</w:t>
            </w:r>
            <w:r>
              <w:rPr>
                <w:rFonts w:hint="eastAsia" w:ascii="Times New Roman" w:hAnsi="Times New Roman" w:eastAsia="方正仿宋_GBK" w:cs="Times New Roman"/>
                <w:sz w:val="24"/>
                <w:szCs w:val="28"/>
                <w:highlight w:val="none"/>
                <w:lang w:val="en-US" w:eastAsia="zh-CN"/>
              </w:rPr>
              <w:t>3</w:t>
            </w:r>
            <w:r>
              <w:rPr>
                <w:rFonts w:ascii="Times New Roman" w:hAnsi="Times New Roman" w:eastAsia="方正仿宋_GBK" w:cs="Times New Roman"/>
                <w:sz w:val="24"/>
                <w:szCs w:val="28"/>
                <w:highlight w:val="none"/>
              </w:rPr>
              <w:t>月</w:t>
            </w:r>
            <w:r>
              <w:rPr>
                <w:rFonts w:hint="eastAsia" w:ascii="Times New Roman" w:hAnsi="Times New Roman" w:eastAsia="方正仿宋_GBK" w:cs="Times New Roman"/>
                <w:sz w:val="24"/>
                <w:szCs w:val="28"/>
                <w:highlight w:val="none"/>
                <w:lang w:val="en-US" w:eastAsia="zh-CN"/>
              </w:rPr>
              <w:t>8</w:t>
            </w:r>
            <w:r>
              <w:rPr>
                <w:rFonts w:ascii="Times New Roman" w:hAnsi="Times New Roman" w:eastAsia="方正仿宋_GBK" w:cs="Times New Roman"/>
                <w:sz w:val="24"/>
                <w:szCs w:val="28"/>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联系人</w:t>
            </w:r>
          </w:p>
        </w:tc>
        <w:tc>
          <w:tcPr>
            <w:tcW w:w="1597" w:type="dxa"/>
            <w:gridSpan w:val="2"/>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ascii="Times New Roman" w:hAnsi="Times New Roman" w:eastAsia="方正黑体_GBK" w:cs="方正黑体_GBK"/>
                <w:sz w:val="28"/>
                <w:highlight w:val="none"/>
              </w:rPr>
            </w:pPr>
            <w:r>
              <w:rPr>
                <w:rFonts w:ascii="Times New Roman" w:hAnsi="Times New Roman" w:eastAsia="方正仿宋_GBK" w:cs="Times New Roman"/>
                <w:sz w:val="24"/>
                <w:szCs w:val="21"/>
                <w:highlight w:val="none"/>
              </w:rPr>
              <w:t>张倵瑃</w:t>
            </w:r>
          </w:p>
        </w:tc>
        <w:tc>
          <w:tcPr>
            <w:tcW w:w="784" w:type="dxa"/>
            <w:tcBorders>
              <w:top w:val="single" w:color="auto" w:sz="6" w:space="0"/>
              <w:left w:val="single" w:color="auto" w:sz="6" w:space="0"/>
              <w:bottom w:val="single" w:color="auto" w:sz="6" w:space="0"/>
              <w:right w:val="single" w:color="auto" w:sz="4" w:space="0"/>
            </w:tcBorders>
            <w:vAlign w:val="center"/>
          </w:tcPr>
          <w:p>
            <w:pPr>
              <w:spacing w:after="0" w:line="340" w:lineRule="exact"/>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电话</w:t>
            </w:r>
          </w:p>
        </w:tc>
        <w:tc>
          <w:tcPr>
            <w:tcW w:w="2847" w:type="dxa"/>
            <w:gridSpan w:val="5"/>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4"/>
                <w:szCs w:val="21"/>
                <w:highlight w:val="none"/>
              </w:rPr>
              <w:t>023-63856237</w:t>
            </w:r>
          </w:p>
        </w:tc>
        <w:tc>
          <w:tcPr>
            <w:tcW w:w="914" w:type="dxa"/>
            <w:tcBorders>
              <w:top w:val="single" w:color="auto" w:sz="6" w:space="0"/>
              <w:left w:val="single" w:color="auto" w:sz="4" w:space="0"/>
              <w:bottom w:val="single" w:color="auto" w:sz="6" w:space="0"/>
              <w:right w:val="single" w:color="auto" w:sz="4" w:space="0"/>
            </w:tcBorders>
            <w:vAlign w:val="center"/>
          </w:tcPr>
          <w:p>
            <w:pPr>
              <w:spacing w:after="0" w:line="340" w:lineRule="exact"/>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手机</w:t>
            </w:r>
          </w:p>
        </w:tc>
        <w:tc>
          <w:tcPr>
            <w:tcW w:w="2382" w:type="dxa"/>
            <w:gridSpan w:val="2"/>
            <w:tcBorders>
              <w:top w:val="single" w:color="auto" w:sz="6" w:space="0"/>
              <w:left w:val="single" w:color="auto" w:sz="4" w:space="0"/>
              <w:bottom w:val="single" w:color="auto" w:sz="6" w:space="0"/>
              <w:right w:val="single" w:color="auto" w:sz="6" w:space="0"/>
            </w:tcBorders>
            <w:vAlign w:val="center"/>
          </w:tcPr>
          <w:p>
            <w:pPr>
              <w:spacing w:after="0" w:line="340" w:lineRule="exact"/>
              <w:jc w:val="center"/>
              <w:rPr>
                <w:rFonts w:hint="default" w:ascii="Times New Roman" w:hAnsi="Times New Roman" w:eastAsia="方正黑体_GBK" w:cs="方正黑体_GBK"/>
                <w:sz w:val="28"/>
                <w:highlight w:val="none"/>
                <w:lang w:val="en-US" w:eastAsia="zh-CN"/>
              </w:rPr>
            </w:pPr>
            <w:r>
              <w:rPr>
                <w:rFonts w:hint="eastAsia" w:ascii="Times New Roman" w:hAnsi="Times New Roman" w:eastAsia="方正仿宋_GBK" w:cs="Times New Roman"/>
                <w:sz w:val="24"/>
                <w:szCs w:val="21"/>
                <w:highlight w:val="none"/>
                <w:lang w:val="en-US" w:eastAsia="zh-CN"/>
              </w:rPr>
              <w:t>18612287077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exact"/>
          <w:jc w:val="center"/>
        </w:trPr>
        <w:tc>
          <w:tcPr>
            <w:tcW w:w="1824"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地址</w:t>
            </w:r>
          </w:p>
        </w:tc>
        <w:tc>
          <w:tcPr>
            <w:tcW w:w="5228" w:type="dxa"/>
            <w:gridSpan w:val="8"/>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highlight w:val="none"/>
              </w:rPr>
            </w:pPr>
            <w:r>
              <w:rPr>
                <w:rFonts w:ascii="Times New Roman" w:hAnsi="Times New Roman" w:eastAsia="方正仿宋_GBK" w:cs="Times New Roman"/>
                <w:sz w:val="24"/>
                <w:szCs w:val="21"/>
                <w:highlight w:val="none"/>
              </w:rPr>
              <w:t>重庆市</w:t>
            </w:r>
            <w:r>
              <w:rPr>
                <w:rFonts w:hint="eastAsia" w:ascii="Times New Roman" w:hAnsi="Times New Roman" w:eastAsia="方正仿宋_GBK" w:cs="Times New Roman"/>
                <w:sz w:val="24"/>
                <w:szCs w:val="21"/>
                <w:highlight w:val="none"/>
                <w:lang w:val="en-US" w:eastAsia="zh-CN"/>
              </w:rPr>
              <w:t>两江新</w:t>
            </w:r>
            <w:r>
              <w:rPr>
                <w:rFonts w:ascii="Times New Roman" w:hAnsi="Times New Roman" w:eastAsia="方正仿宋_GBK" w:cs="Times New Roman"/>
                <w:sz w:val="24"/>
                <w:szCs w:val="21"/>
                <w:highlight w:val="none"/>
              </w:rPr>
              <w:t>区食品城大道35号</w:t>
            </w:r>
          </w:p>
        </w:tc>
        <w:tc>
          <w:tcPr>
            <w:tcW w:w="914" w:type="dxa"/>
            <w:tcBorders>
              <w:top w:val="single" w:color="auto" w:sz="6" w:space="0"/>
              <w:left w:val="single" w:color="auto" w:sz="6" w:space="0"/>
              <w:bottom w:val="single" w:color="auto" w:sz="6" w:space="0"/>
              <w:right w:val="single" w:color="auto" w:sz="6" w:space="0"/>
            </w:tcBorders>
            <w:vAlign w:val="center"/>
          </w:tcPr>
          <w:p>
            <w:pPr>
              <w:spacing w:after="0" w:line="340" w:lineRule="exact"/>
              <w:rPr>
                <w:rFonts w:ascii="Times New Roman" w:hAnsi="Times New Roman" w:eastAsia="方正黑体_GBK" w:cs="方正黑体_GBK"/>
                <w:sz w:val="28"/>
                <w:highlight w:val="none"/>
              </w:rPr>
            </w:pPr>
            <w:r>
              <w:rPr>
                <w:rFonts w:hint="eastAsia" w:ascii="Times New Roman" w:hAnsi="Times New Roman" w:eastAsia="方正黑体_GBK" w:cs="方正黑体_GBK"/>
                <w:sz w:val="28"/>
                <w:highlight w:val="none"/>
              </w:rPr>
              <w:t>邮箱</w:t>
            </w:r>
          </w:p>
        </w:tc>
        <w:tc>
          <w:tcPr>
            <w:tcW w:w="2382" w:type="dxa"/>
            <w:gridSpan w:val="2"/>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highlight w:val="none"/>
              </w:rPr>
            </w:pPr>
            <w:r>
              <w:rPr>
                <w:rFonts w:hint="eastAsia" w:ascii="Times New Roman" w:hAnsi="Times New Roman"/>
                <w:b w:val="0"/>
                <w:bCs w:val="0"/>
                <w:sz w:val="24"/>
                <w:highlight w:val="none"/>
                <w:lang w:val="en-US" w:eastAsia="zh-CN"/>
              </w:rPr>
              <w:t>wuzi</w:t>
            </w:r>
            <w:r>
              <w:rPr>
                <w:rFonts w:hint="default" w:ascii="Times New Roman" w:hAnsi="Times New Roman"/>
                <w:b w:val="0"/>
                <w:bCs w:val="0"/>
                <w:sz w:val="24"/>
                <w:highlight w:val="none"/>
                <w:lang w:val="en-US" w:eastAsia="zh-CN"/>
              </w:rPr>
              <w:t>007@sina.com</w:t>
            </w:r>
          </w:p>
        </w:tc>
      </w:tr>
    </w:tbl>
    <w:p>
      <w:pPr>
        <w:pStyle w:val="2"/>
        <w:keepNext w:val="0"/>
        <w:keepLines w:val="0"/>
        <w:pageBreakBefore w:val="0"/>
        <w:widowControl w:val="0"/>
        <w:kinsoku/>
        <w:wordWrap/>
        <w:overflowPunct/>
        <w:topLinePunct w:val="0"/>
        <w:autoSpaceDE/>
        <w:autoSpaceDN/>
        <w:bidi w:val="0"/>
        <w:adjustRightInd/>
        <w:snapToGrid/>
        <w:spacing w:line="200" w:lineRule="exact"/>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E2929"/>
    <w:rsid w:val="01AB4B40"/>
    <w:rsid w:val="034D28E2"/>
    <w:rsid w:val="068A4A68"/>
    <w:rsid w:val="07917EC7"/>
    <w:rsid w:val="0AA473F6"/>
    <w:rsid w:val="10672D27"/>
    <w:rsid w:val="1E523E36"/>
    <w:rsid w:val="1EA5F2E3"/>
    <w:rsid w:val="27B7031B"/>
    <w:rsid w:val="282E2929"/>
    <w:rsid w:val="3C78332E"/>
    <w:rsid w:val="406228F1"/>
    <w:rsid w:val="42B00A30"/>
    <w:rsid w:val="43A44749"/>
    <w:rsid w:val="45CE6AC1"/>
    <w:rsid w:val="5196345E"/>
    <w:rsid w:val="68AE414E"/>
    <w:rsid w:val="6F1B5EF1"/>
    <w:rsid w:val="799E70C4"/>
    <w:rsid w:val="7EAB60B8"/>
    <w:rsid w:val="B7BE1D35"/>
    <w:rsid w:val="BFCFF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eastAsia="仿宋_GB2312" w:cs="Times New Roman"/>
      <w:sz w:val="32"/>
      <w:szCs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1075</Words>
  <Characters>1229</Characters>
  <Lines>0</Lines>
  <Paragraphs>0</Paragraphs>
  <TotalTime>0</TotalTime>
  <ScaleCrop>false</ScaleCrop>
  <LinksUpToDate>false</LinksUpToDate>
  <CharactersWithSpaces>1283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2026-03-07T22:44:00Z</dcterms:created>
  <dc:creator>Lucky</dc:creator>
  <cp:lastModifiedBy>喵1382003713</cp:lastModifiedBy>
  <dcterms:modified xsi:type="dcterms:W3CDTF">2026-03-09T01:40:47Z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A651C84CBB8BE5CD677BAD69A81C5982_43</vt:lpwstr>
  </property>
  <property fmtid="{D5CDD505-2E9C-101B-9397-08002B2CF9AE}" pid="4" name="KSOTemplateDocerSaveRecord">
    <vt:lpwstr>eyJoZGlkIjoiMzRkMDEwMGJjZmU5MWQxZjUwYWVhYTZkYzJmZTAzYTAiLCJ1c2VySWQiOiIzNjM1ODEzNzMifQ==</vt:lpwstr>
  </property>
</Properties>
</file>