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重庆新闻奖参评作品推荐表</w:t>
      </w:r>
    </w:p>
    <w:tbl>
      <w:tblPr>
        <w:tblStyle w:val="5"/>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71"/>
        <w:gridCol w:w="26"/>
        <w:gridCol w:w="784"/>
        <w:gridCol w:w="21"/>
        <w:gridCol w:w="166"/>
        <w:gridCol w:w="963"/>
        <w:gridCol w:w="322"/>
        <w:gridCol w:w="1284"/>
        <w:gridCol w:w="91"/>
        <w:gridCol w:w="914"/>
        <w:gridCol w:w="28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作品标题</w:t>
            </w:r>
          </w:p>
        </w:tc>
        <w:tc>
          <w:tcPr>
            <w:tcW w:w="3531" w:type="dxa"/>
            <w:gridSpan w:val="6"/>
            <w:vAlign w:val="center"/>
          </w:tcPr>
          <w:p>
            <w:pPr>
              <w:spacing w:after="0" w:line="260" w:lineRule="exact"/>
              <w:jc w:val="center"/>
              <w:rPr>
                <w:rFonts w:ascii="Times New Roman" w:hAnsi="Times New Roman" w:eastAsia="华文中宋"/>
                <w:sz w:val="28"/>
              </w:rPr>
            </w:pPr>
            <w:r>
              <w:rPr>
                <w:rFonts w:hint="eastAsia" w:ascii="Times New Roman" w:hAnsi="Times New Roman" w:eastAsia="方正仿宋_GBK" w:cs="仿宋"/>
                <w:sz w:val="24"/>
                <w:szCs w:val="18"/>
              </w:rPr>
              <w:t>重庆：战略支点 使命必达</w:t>
            </w: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参评项目</w:t>
            </w:r>
          </w:p>
        </w:tc>
        <w:tc>
          <w:tcPr>
            <w:tcW w:w="3296" w:type="dxa"/>
            <w:gridSpan w:val="3"/>
            <w:vAlign w:val="center"/>
          </w:tcPr>
          <w:p>
            <w:pPr>
              <w:spacing w:after="0" w:line="260" w:lineRule="exact"/>
              <w:jc w:val="center"/>
              <w:rPr>
                <w:rFonts w:hint="default" w:ascii="Times New Roman" w:hAnsi="Times New Roman" w:eastAsia="宋体"/>
                <w:sz w:val="24"/>
                <w:szCs w:val="24"/>
                <w:lang w:val="en-US" w:eastAsia="zh-CN"/>
              </w:rPr>
            </w:pPr>
            <w:r>
              <w:rPr>
                <w:rFonts w:hint="eastAsia" w:ascii="Times New Roman" w:hAnsi="Times New Roman" w:eastAsia="方正仿宋_GBK" w:cs="仿宋"/>
                <w:sz w:val="24"/>
                <w:szCs w:val="18"/>
                <w:lang w:val="en-US" w:eastAsia="zh-CN"/>
              </w:rPr>
              <w:t>重大主题报道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4" w:type="dxa"/>
            <w:vMerge w:val="restart"/>
            <w:vAlign w:val="center"/>
          </w:tcPr>
          <w:p>
            <w:pPr>
              <w:spacing w:after="0" w:line="380" w:lineRule="exact"/>
              <w:jc w:val="center"/>
              <w:rPr>
                <w:rFonts w:ascii="Times New Roman" w:hAnsi="Times New Roman" w:eastAsia="方正黑体_GBK" w:cs="方正黑体_GBK"/>
                <w:sz w:val="28"/>
              </w:rPr>
            </w:pPr>
            <w:r>
              <w:rPr>
                <w:rFonts w:ascii="Times New Roman" w:hAnsi="Times New Roman" w:eastAsia="方正黑体_GBK" w:cs="方正黑体_GBK"/>
                <w:sz w:val="28"/>
              </w:rPr>
              <w:t>字数</w:t>
            </w:r>
            <w:r>
              <w:rPr>
                <w:rFonts w:hint="eastAsia" w:ascii="Times New Roman" w:hAnsi="Times New Roman" w:eastAsia="方正黑体_GBK" w:cs="方正黑体_GBK"/>
                <w:sz w:val="28"/>
              </w:rPr>
              <w:t>/时长</w:t>
            </w:r>
          </w:p>
        </w:tc>
        <w:tc>
          <w:tcPr>
            <w:tcW w:w="3531" w:type="dxa"/>
            <w:gridSpan w:val="6"/>
            <w:vMerge w:val="restart"/>
            <w:vAlign w:val="center"/>
          </w:tcPr>
          <w:p>
            <w:pPr>
              <w:spacing w:after="0" w:line="300" w:lineRule="exact"/>
              <w:jc w:val="center"/>
              <w:rPr>
                <w:rFonts w:hint="default" w:ascii="Times New Roman" w:hAnsi="Times New Roman" w:eastAsia="华文中宋"/>
                <w:sz w:val="28"/>
                <w:lang w:val="en-US" w:eastAsia="zh-CN"/>
              </w:rPr>
            </w:pPr>
            <w:r>
              <w:rPr>
                <w:rFonts w:hint="eastAsia" w:ascii="Times New Roman" w:hAnsi="Times New Roman" w:eastAsia="方正仿宋_GBK" w:cs="仿宋"/>
                <w:sz w:val="24"/>
                <w:szCs w:val="18"/>
                <w:lang w:val="en-US" w:eastAsia="zh-CN"/>
              </w:rPr>
              <w:t>5708字</w:t>
            </w: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体裁</w:t>
            </w:r>
          </w:p>
        </w:tc>
        <w:tc>
          <w:tcPr>
            <w:tcW w:w="3296" w:type="dxa"/>
            <w:gridSpan w:val="3"/>
            <w:vAlign w:val="center"/>
          </w:tcPr>
          <w:p>
            <w:pPr>
              <w:spacing w:after="0" w:line="260" w:lineRule="exact"/>
              <w:jc w:val="center"/>
              <w:rPr>
                <w:rFonts w:hint="eastAsia" w:ascii="Times New Roman" w:hAnsi="Times New Roman" w:eastAsia="方正仿宋_GBK"/>
                <w:sz w:val="24"/>
                <w:szCs w:val="24"/>
                <w:lang w:eastAsia="zh-CN"/>
              </w:rPr>
            </w:pPr>
            <w:r>
              <w:rPr>
                <w:rFonts w:hint="eastAsia" w:ascii="Times New Roman" w:hAnsi="Times New Roman" w:eastAsia="方正仿宋_GBK" w:cs="仿宋"/>
                <w:sz w:val="24"/>
                <w:szCs w:val="18"/>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4" w:type="dxa"/>
            <w:vMerge w:val="continue"/>
            <w:vAlign w:val="center"/>
          </w:tcPr>
          <w:p>
            <w:pPr>
              <w:spacing w:after="0" w:line="380" w:lineRule="exact"/>
              <w:jc w:val="center"/>
              <w:rPr>
                <w:rFonts w:ascii="Times New Roman" w:hAnsi="Times New Roman" w:eastAsia="方正黑体_GBK" w:cs="方正黑体_GBK"/>
                <w:sz w:val="28"/>
              </w:rPr>
            </w:pPr>
          </w:p>
        </w:tc>
        <w:tc>
          <w:tcPr>
            <w:tcW w:w="3531" w:type="dxa"/>
            <w:gridSpan w:val="6"/>
            <w:vMerge w:val="continue"/>
            <w:vAlign w:val="center"/>
          </w:tcPr>
          <w:p>
            <w:pPr>
              <w:spacing w:after="0" w:line="320" w:lineRule="exact"/>
              <w:rPr>
                <w:rFonts w:ascii="Times New Roman" w:hAnsi="Times New Roman" w:eastAsia="方正仿宋_GBK" w:cs="仿宋"/>
                <w:sz w:val="24"/>
                <w:szCs w:val="18"/>
              </w:rPr>
            </w:pP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语种</w:t>
            </w:r>
          </w:p>
        </w:tc>
        <w:tc>
          <w:tcPr>
            <w:tcW w:w="3296" w:type="dxa"/>
            <w:gridSpan w:val="3"/>
            <w:vAlign w:val="center"/>
          </w:tcPr>
          <w:p>
            <w:pPr>
              <w:spacing w:after="0" w:line="240" w:lineRule="atLeas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  者</w:t>
            </w:r>
          </w:p>
          <w:p>
            <w:pPr>
              <w:spacing w:after="0" w:line="380" w:lineRule="exact"/>
              <w:rPr>
                <w:rFonts w:ascii="Times New Roman" w:hAnsi="Times New Roman" w:eastAsia="方正黑体_GBK" w:cs="方正黑体_GBK"/>
                <w:sz w:val="28"/>
              </w:rPr>
            </w:pPr>
            <w:r>
              <w:rPr>
                <w:rFonts w:hint="eastAsia" w:ascii="Times New Roman" w:hAnsi="Times New Roman" w:eastAsia="方正黑体_GBK" w:cs="方正黑体_GBK"/>
                <w:sz w:val="28"/>
              </w:rPr>
              <w:t>（主创人员）</w:t>
            </w:r>
          </w:p>
        </w:tc>
        <w:tc>
          <w:tcPr>
            <w:tcW w:w="2402" w:type="dxa"/>
            <w:gridSpan w:val="4"/>
            <w:vAlign w:val="center"/>
          </w:tcPr>
          <w:p>
            <w:pPr>
              <w:spacing w:after="0" w:line="260" w:lineRule="exact"/>
              <w:jc w:val="center"/>
              <w:rPr>
                <w:rFonts w:hint="eastAsia" w:ascii="Times New Roman" w:hAnsi="Times New Roman" w:eastAsia="方正仿宋_GBK" w:cs="仿宋"/>
                <w:sz w:val="24"/>
                <w:szCs w:val="18"/>
                <w:lang w:eastAsia="zh-CN"/>
              </w:rPr>
            </w:pPr>
            <w:r>
              <w:rPr>
                <w:rFonts w:hint="eastAsia" w:ascii="Times New Roman" w:hAnsi="Times New Roman" w:eastAsia="方正仿宋_GBK" w:cs="仿宋"/>
                <w:sz w:val="24"/>
                <w:szCs w:val="18"/>
              </w:rPr>
              <w:t>陈骅</w:t>
            </w:r>
            <w:r>
              <w:rPr>
                <w:rFonts w:hint="eastAsia" w:ascii="Times New Roman" w:hAnsi="Times New Roman" w:eastAsia="方正仿宋_GBK" w:cs="仿宋"/>
                <w:sz w:val="24"/>
                <w:szCs w:val="18"/>
                <w:lang w:eastAsia="zh-CN"/>
              </w:rPr>
              <w:t>、</w:t>
            </w:r>
            <w:r>
              <w:rPr>
                <w:rFonts w:hint="eastAsia" w:ascii="Times New Roman" w:hAnsi="Times New Roman" w:eastAsia="方正仿宋_GBK" w:cs="仿宋"/>
                <w:sz w:val="24"/>
                <w:szCs w:val="18"/>
              </w:rPr>
              <w:t>许幼飞</w:t>
            </w:r>
            <w:r>
              <w:rPr>
                <w:rFonts w:hint="eastAsia" w:ascii="Times New Roman" w:hAnsi="Times New Roman" w:eastAsia="方正仿宋_GBK" w:cs="仿宋"/>
                <w:sz w:val="24"/>
                <w:szCs w:val="18"/>
                <w:lang w:eastAsia="zh-CN"/>
              </w:rPr>
              <w:t>、</w:t>
            </w:r>
          </w:p>
          <w:p>
            <w:pPr>
              <w:spacing w:after="0" w:line="260" w:lineRule="exact"/>
              <w:jc w:val="center"/>
              <w:rPr>
                <w:rFonts w:ascii="Times New Roman" w:hAnsi="Times New Roman" w:eastAsia="方正仿宋_GBK"/>
                <w:sz w:val="28"/>
              </w:rPr>
            </w:pPr>
            <w:r>
              <w:rPr>
                <w:rFonts w:hint="eastAsia" w:ascii="Times New Roman" w:hAnsi="Times New Roman" w:eastAsia="方正仿宋_GBK" w:cs="仿宋"/>
                <w:sz w:val="24"/>
                <w:szCs w:val="18"/>
              </w:rPr>
              <w:t>胡晨愉</w:t>
            </w:r>
          </w:p>
        </w:tc>
        <w:tc>
          <w:tcPr>
            <w:tcW w:w="1129"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编辑</w:t>
            </w:r>
          </w:p>
        </w:tc>
        <w:tc>
          <w:tcPr>
            <w:tcW w:w="4993" w:type="dxa"/>
            <w:gridSpan w:val="6"/>
            <w:vAlign w:val="center"/>
          </w:tcPr>
          <w:p>
            <w:pPr>
              <w:spacing w:after="0" w:line="240" w:lineRule="exact"/>
              <w:jc w:val="center"/>
              <w:rPr>
                <w:rFonts w:hint="default" w:ascii="Times New Roman" w:hAnsi="Times New Roman" w:eastAsia="方正仿宋_GBK"/>
                <w:w w:val="95"/>
                <w:szCs w:val="21"/>
                <w:lang w:val="en-US" w:eastAsia="zh-CN"/>
              </w:rPr>
            </w:pPr>
            <w:r>
              <w:rPr>
                <w:rFonts w:hint="eastAsia" w:ascii="Times New Roman" w:hAnsi="Times New Roman" w:eastAsia="方正仿宋_GBK" w:cs="仿宋"/>
                <w:sz w:val="24"/>
                <w:szCs w:val="18"/>
                <w:lang w:val="en-US" w:eastAsia="zh-CN"/>
              </w:rPr>
              <w:t>张倵瑃、王志勇、陈国栋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原创单位</w:t>
            </w:r>
          </w:p>
        </w:tc>
        <w:tc>
          <w:tcPr>
            <w:tcW w:w="2402" w:type="dxa"/>
            <w:gridSpan w:val="4"/>
            <w:vAlign w:val="center"/>
          </w:tcPr>
          <w:p>
            <w:pPr>
              <w:spacing w:after="0" w:line="260" w:lineRule="exact"/>
              <w:jc w:val="center"/>
              <w:rPr>
                <w:rFonts w:hint="eastAsia" w:ascii="Times New Roman" w:hAnsi="Times New Roman" w:eastAsia="方正仿宋_GBK" w:cs="仿宋"/>
                <w:sz w:val="24"/>
                <w:szCs w:val="18"/>
              </w:rPr>
            </w:pPr>
            <w:r>
              <w:rPr>
                <w:rFonts w:hint="eastAsia" w:ascii="Times New Roman" w:hAnsi="Times New Roman" w:eastAsia="方正仿宋_GBK" w:cs="仿宋"/>
                <w:sz w:val="24"/>
                <w:szCs w:val="18"/>
              </w:rPr>
              <w:t>中共重庆市委</w:t>
            </w:r>
          </w:p>
          <w:p>
            <w:pPr>
              <w:spacing w:after="0" w:line="260" w:lineRule="exact"/>
              <w:jc w:val="center"/>
              <w:rPr>
                <w:rFonts w:ascii="Times New Roman" w:hAnsi="Times New Roman"/>
                <w:szCs w:val="21"/>
              </w:rPr>
            </w:pPr>
            <w:r>
              <w:rPr>
                <w:rFonts w:hint="eastAsia" w:ascii="Times New Roman" w:hAnsi="Times New Roman" w:eastAsia="方正仿宋_GBK" w:cs="仿宋"/>
                <w:sz w:val="24"/>
                <w:szCs w:val="18"/>
              </w:rPr>
              <w:t>当代党员杂志社</w:t>
            </w:r>
          </w:p>
        </w:tc>
        <w:tc>
          <w:tcPr>
            <w:tcW w:w="1129" w:type="dxa"/>
            <w:gridSpan w:val="2"/>
            <w:vAlign w:val="center"/>
          </w:tcPr>
          <w:p>
            <w:pPr>
              <w:spacing w:after="0" w:line="38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发布端/账号/媒体名称</w:t>
            </w:r>
          </w:p>
        </w:tc>
        <w:tc>
          <w:tcPr>
            <w:tcW w:w="4993" w:type="dxa"/>
            <w:gridSpan w:val="6"/>
            <w:vAlign w:val="center"/>
          </w:tcPr>
          <w:p>
            <w:pPr>
              <w:spacing w:after="0" w:line="260" w:lineRule="exact"/>
              <w:jc w:val="center"/>
              <w:rPr>
                <w:rFonts w:ascii="Times New Roman" w:hAnsi="Times New Roman"/>
                <w:sz w:val="18"/>
                <w:szCs w:val="18"/>
              </w:rPr>
            </w:pPr>
            <w:r>
              <w:rPr>
                <w:rFonts w:hint="eastAsia" w:ascii="Times New Roman" w:hAnsi="Times New Roman" w:eastAsia="方正仿宋_GBK" w:cs="仿宋"/>
                <w:sz w:val="24"/>
                <w:szCs w:val="18"/>
              </w:rPr>
              <w:t>《当代党员》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刊播版面</w:t>
            </w:r>
          </w:p>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(名称和版次)</w:t>
            </w:r>
          </w:p>
        </w:tc>
        <w:tc>
          <w:tcPr>
            <w:tcW w:w="2402" w:type="dxa"/>
            <w:gridSpan w:val="4"/>
            <w:vAlign w:val="center"/>
          </w:tcPr>
          <w:p>
            <w:pPr>
              <w:spacing w:after="0" w:line="260" w:lineRule="exact"/>
              <w:jc w:val="center"/>
              <w:rPr>
                <w:rFonts w:hint="default" w:ascii="Times New Roman" w:hAnsi="Times New Roman" w:eastAsia="宋体"/>
                <w:szCs w:val="21"/>
                <w:lang w:val="en-US" w:eastAsia="zh-CN"/>
              </w:rPr>
            </w:pPr>
          </w:p>
        </w:tc>
        <w:tc>
          <w:tcPr>
            <w:tcW w:w="1129" w:type="dxa"/>
            <w:gridSpan w:val="2"/>
            <w:vAlign w:val="center"/>
          </w:tcPr>
          <w:p>
            <w:pPr>
              <w:spacing w:after="0" w:line="380" w:lineRule="exact"/>
              <w:jc w:val="center"/>
              <w:rPr>
                <w:rFonts w:hint="eastAsia" w:ascii="Times New Roman" w:hAnsi="Times New Roman" w:eastAsia="方正黑体_GBK" w:cs="方正黑体_GBK"/>
                <w:sz w:val="28"/>
              </w:rPr>
            </w:pPr>
            <w:r>
              <w:rPr>
                <w:rFonts w:hint="eastAsia" w:ascii="Times New Roman" w:hAnsi="Times New Roman" w:eastAsia="方正黑体_GBK" w:cs="方正黑体_GBK"/>
                <w:sz w:val="28"/>
              </w:rPr>
              <w:t>刊播</w:t>
            </w:r>
          </w:p>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日期</w:t>
            </w:r>
          </w:p>
        </w:tc>
        <w:tc>
          <w:tcPr>
            <w:tcW w:w="4993" w:type="dxa"/>
            <w:gridSpan w:val="6"/>
            <w:vAlign w:val="center"/>
          </w:tcPr>
          <w:p>
            <w:pPr>
              <w:spacing w:after="0" w:line="260" w:lineRule="exact"/>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 w:val="24"/>
                <w:szCs w:val="21"/>
                <w:lang w:val="en-US" w:eastAsia="zh-CN"/>
              </w:rPr>
              <w:t>2025年第8期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824" w:type="dxa"/>
            <w:vMerge w:val="restart"/>
            <w:vAlign w:val="center"/>
          </w:tcPr>
          <w:p>
            <w:pPr>
              <w:spacing w:after="0" w:line="340" w:lineRule="exact"/>
              <w:rPr>
                <w:rFonts w:ascii="Times New Roman" w:hAnsi="Times New Roman"/>
                <w:szCs w:val="21"/>
              </w:rPr>
            </w:pPr>
            <w:r>
              <w:rPr>
                <w:rFonts w:hint="eastAsia" w:ascii="Times New Roman" w:hAnsi="Times New Roman" w:eastAsia="方正黑体_GBK" w:cs="方正黑体_GBK"/>
                <w:sz w:val="24"/>
                <w:szCs w:val="21"/>
              </w:rPr>
              <w:t>新媒体作品填报网址</w:t>
            </w:r>
          </w:p>
        </w:tc>
        <w:tc>
          <w:tcPr>
            <w:tcW w:w="3531" w:type="dxa"/>
            <w:gridSpan w:val="6"/>
            <w:vMerge w:val="restart"/>
            <w:vAlign w:val="center"/>
          </w:tcPr>
          <w:p>
            <w:pPr>
              <w:spacing w:after="0" w:line="260" w:lineRule="exact"/>
              <w:rPr>
                <w:rFonts w:ascii="Times New Roman" w:hAnsi="Times New Roman" w:eastAsia="华文中宋"/>
                <w:sz w:val="28"/>
              </w:rPr>
            </w:pPr>
          </w:p>
        </w:tc>
        <w:tc>
          <w:tcPr>
            <w:tcW w:w="4993" w:type="dxa"/>
            <w:gridSpan w:val="6"/>
            <w:vAlign w:val="center"/>
          </w:tcPr>
          <w:p>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中央宣传部“三好作品”</w:t>
            </w:r>
            <w:r>
              <w:rPr>
                <w:rFonts w:hint="eastAsia" w:ascii="Times New Roman" w:hAnsi="Times New Roman" w:eastAsia="华文中宋"/>
                <w:sz w:val="28"/>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824" w:type="dxa"/>
            <w:vMerge w:val="continue"/>
            <w:vAlign w:val="center"/>
          </w:tcPr>
          <w:p>
            <w:pPr>
              <w:spacing w:after="0" w:line="340" w:lineRule="exact"/>
              <w:rPr>
                <w:rFonts w:ascii="Times New Roman" w:hAnsi="Times New Roman" w:eastAsia="方正黑体_GBK" w:cs="方正黑体_GBK"/>
                <w:sz w:val="24"/>
                <w:szCs w:val="21"/>
              </w:rPr>
            </w:pPr>
          </w:p>
        </w:tc>
        <w:tc>
          <w:tcPr>
            <w:tcW w:w="3531" w:type="dxa"/>
            <w:gridSpan w:val="6"/>
            <w:vMerge w:val="continue"/>
            <w:vAlign w:val="center"/>
          </w:tcPr>
          <w:p>
            <w:pPr>
              <w:spacing w:after="0" w:line="260" w:lineRule="exact"/>
              <w:rPr>
                <w:rFonts w:ascii="Times New Roman" w:hAnsi="Times New Roman" w:eastAsia="方正仿宋_GBK" w:cs="仿宋"/>
                <w:sz w:val="24"/>
                <w:szCs w:val="18"/>
              </w:rPr>
            </w:pPr>
          </w:p>
        </w:tc>
        <w:tc>
          <w:tcPr>
            <w:tcW w:w="4993" w:type="dxa"/>
            <w:gridSpan w:val="6"/>
            <w:vAlign w:val="center"/>
          </w:tcPr>
          <w:p>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 xml:space="preserve">市委宣传部“三好作品” </w:t>
            </w:r>
            <w:r>
              <w:rPr>
                <w:rFonts w:hint="eastAsia" w:ascii="Times New Roman" w:hAnsi="Times New Roman" w:eastAsia="华文中宋"/>
                <w:sz w:val="24"/>
                <w:szCs w:val="21"/>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8" w:hRule="atLeast"/>
          <w:jc w:val="center"/>
        </w:trPr>
        <w:tc>
          <w:tcPr>
            <w:tcW w:w="1824"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作品简介</w:t>
            </w:r>
          </w:p>
        </w:tc>
        <w:tc>
          <w:tcPr>
            <w:tcW w:w="8524" w:type="dxa"/>
            <w:gridSpan w:val="12"/>
            <w:vAlign w:val="center"/>
          </w:tcPr>
          <w:p>
            <w:pPr>
              <w:pStyle w:val="2"/>
              <w:rPr>
                <w:rFonts w:hint="eastAsia"/>
                <w:sz w:val="11"/>
                <w:szCs w:val="8"/>
              </w:rPr>
            </w:pPr>
          </w:p>
          <w:p>
            <w:pPr>
              <w:rPr>
                <w:rFonts w:hint="eastAsia"/>
              </w:rPr>
            </w:pPr>
          </w:p>
          <w:p>
            <w:pPr>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ascii="Times New Roman" w:hAnsi="Times New Roman" w:eastAsia="方正仿宋_GBK"/>
                <w:sz w:val="24"/>
                <w:szCs w:val="28"/>
              </w:rPr>
            </w:pPr>
            <w:r>
              <w:rPr>
                <w:rFonts w:hint="eastAsia" w:ascii="Times New Roman" w:hAnsi="Times New Roman" w:eastAsia="方正仿宋_GBK"/>
                <w:sz w:val="24"/>
                <w:szCs w:val="28"/>
                <w:lang w:val="en-US" w:eastAsia="zh-CN"/>
              </w:rPr>
              <w:t>2024年4月习近平总书记来渝视察，赋予重庆奋力打造新时代西部大开发重要战略支点、内陆开放综合枢纽“两大定位”。该作品</w:t>
            </w:r>
            <w:r>
              <w:rPr>
                <w:rFonts w:hint="eastAsia" w:ascii="Times New Roman" w:hAnsi="Times New Roman" w:eastAsia="方正仿宋_GBK"/>
                <w:sz w:val="24"/>
                <w:szCs w:val="28"/>
              </w:rPr>
              <w:t>以重庆牢记习近平总书记殷殷嘱托、聚焦做实</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lang w:val="en-US" w:eastAsia="zh-CN"/>
              </w:rPr>
              <w:t>奋力打造</w:t>
            </w:r>
            <w:r>
              <w:rPr>
                <w:rFonts w:hint="eastAsia" w:ascii="Times New Roman" w:hAnsi="Times New Roman" w:eastAsia="方正仿宋_GBK"/>
                <w:sz w:val="24"/>
                <w:szCs w:val="28"/>
              </w:rPr>
              <w:t>新时代西部大开发重要战略支点</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定位为主题，系统梳理了2016年以来习近平总书记对重庆所作的重要讲话重要指示精神，精准把握“战略支点”从提出到深化的演进脉络；深度访谈了来自重庆社会科学院、中共重庆市委党校</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lang w:val="en-US" w:eastAsia="zh-CN"/>
              </w:rPr>
              <w:t>重庆行政学院</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、中华环保联合会、重庆大学</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重庆工商大学等</w:t>
            </w:r>
            <w:r>
              <w:rPr>
                <w:rFonts w:hint="eastAsia" w:ascii="Times New Roman" w:hAnsi="Times New Roman" w:eastAsia="方正仿宋_GBK"/>
                <w:sz w:val="24"/>
                <w:szCs w:val="28"/>
                <w:lang w:val="en-US" w:eastAsia="zh-CN"/>
              </w:rPr>
              <w:t>高校、研究机构、行业组织</w:t>
            </w:r>
            <w:r>
              <w:rPr>
                <w:rFonts w:hint="eastAsia" w:ascii="Times New Roman" w:hAnsi="Times New Roman" w:eastAsia="方正仿宋_GBK"/>
                <w:sz w:val="24"/>
                <w:szCs w:val="28"/>
              </w:rPr>
              <w:t>的权威专家学者，对“支点”的内涵要义与战略价值进行了全方位解读；实地走访重庆两江新区长安汽车二工厂、重庆环松工业（集团）有限公司等</w:t>
            </w:r>
            <w:r>
              <w:rPr>
                <w:rFonts w:hint="eastAsia" w:ascii="Times New Roman" w:hAnsi="Times New Roman" w:eastAsia="方正仿宋_GBK"/>
                <w:sz w:val="24"/>
                <w:szCs w:val="28"/>
                <w:lang w:val="en-US" w:eastAsia="zh-CN"/>
              </w:rPr>
              <w:t>企业</w:t>
            </w:r>
            <w:r>
              <w:rPr>
                <w:rFonts w:hint="eastAsia" w:ascii="Times New Roman" w:hAnsi="Times New Roman" w:eastAsia="方正仿宋_GBK"/>
                <w:sz w:val="24"/>
                <w:szCs w:val="28"/>
              </w:rPr>
              <w:t>，生动呈现了重庆在奋力打造新时代西部大开发重要战略支点进程中的探索与实践。</w:t>
            </w:r>
          </w:p>
          <w:p>
            <w:pPr>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ascii="Times New Roman" w:hAnsi="Times New Roman" w:eastAsia="方正仿宋_GBK"/>
                <w:sz w:val="24"/>
                <w:szCs w:val="28"/>
              </w:rPr>
            </w:pPr>
            <w:r>
              <w:rPr>
                <w:rFonts w:hint="eastAsia" w:ascii="Times New Roman" w:hAnsi="Times New Roman" w:eastAsia="方正仿宋_GBK"/>
                <w:sz w:val="24"/>
                <w:szCs w:val="28"/>
              </w:rPr>
              <w:t>全文从担当、优势、奋进、未来四个维度出发，层层递进，以宏阔的视野、翔实的数据、</w:t>
            </w:r>
            <w:r>
              <w:rPr>
                <w:rFonts w:hint="eastAsia" w:ascii="Times New Roman" w:hAnsi="Times New Roman" w:eastAsia="方正仿宋_GBK"/>
                <w:sz w:val="24"/>
                <w:szCs w:val="28"/>
                <w:lang w:val="en-US" w:eastAsia="zh-CN"/>
              </w:rPr>
              <w:t>鲜活</w:t>
            </w:r>
            <w:r>
              <w:rPr>
                <w:rFonts w:hint="eastAsia" w:ascii="Times New Roman" w:hAnsi="Times New Roman" w:eastAsia="方正仿宋_GBK"/>
                <w:sz w:val="24"/>
                <w:szCs w:val="28"/>
              </w:rPr>
              <w:t>的案例、</w:t>
            </w:r>
            <w:r>
              <w:rPr>
                <w:rFonts w:hint="eastAsia" w:ascii="Times New Roman" w:hAnsi="Times New Roman" w:eastAsia="方正仿宋_GBK"/>
                <w:sz w:val="24"/>
                <w:szCs w:val="28"/>
                <w:lang w:val="en-US" w:eastAsia="zh-CN"/>
              </w:rPr>
              <w:t>生动</w:t>
            </w:r>
            <w:r>
              <w:rPr>
                <w:rFonts w:hint="eastAsia" w:ascii="Times New Roman" w:hAnsi="Times New Roman" w:eastAsia="方正仿宋_GBK"/>
                <w:sz w:val="24"/>
                <w:szCs w:val="28"/>
              </w:rPr>
              <w:t>的阐述，系统回答了</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西部需要一个怎样的支点”“支点何以选在重庆”“重庆如何发挥支点效应”“支点效应背后还有哪些机遇”四个关键问题，立体呈现了重庆作为我国中西部地区唯一直辖市，在产业升级、生态保护、对外开放、区域协同等领域发挥支撑、引领、示范作用的生动画卷。</w:t>
            </w:r>
          </w:p>
          <w:p>
            <w:pPr>
              <w:pStyle w:val="2"/>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3" w:hRule="exact"/>
          <w:jc w:val="center"/>
        </w:trPr>
        <w:tc>
          <w:tcPr>
            <w:tcW w:w="1824"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社会效果</w:t>
            </w:r>
          </w:p>
        </w:tc>
        <w:tc>
          <w:tcPr>
            <w:tcW w:w="8524" w:type="dxa"/>
            <w:gridSpan w:val="12"/>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ascii="Times New Roman" w:hAnsi="Times New Roman" w:eastAsia="方正仿宋_GBK"/>
                <w:sz w:val="24"/>
                <w:szCs w:val="28"/>
              </w:rPr>
            </w:pPr>
            <w:r>
              <w:rPr>
                <w:rFonts w:hint="eastAsia" w:ascii="Times New Roman" w:hAnsi="Times New Roman" w:eastAsia="方正仿宋_GBK"/>
                <w:sz w:val="24"/>
                <w:szCs w:val="28"/>
              </w:rPr>
              <w:t>作品先后在七一客户端、七一网、《当代党员》杂志发表，被</w:t>
            </w:r>
            <w:r>
              <w:rPr>
                <w:rFonts w:hint="eastAsia" w:ascii="Times New Roman" w:hAnsi="Times New Roman" w:eastAsia="方正仿宋_GBK"/>
                <w:sz w:val="24"/>
                <w:szCs w:val="28"/>
                <w:lang w:val="en-US" w:eastAsia="zh-CN"/>
              </w:rPr>
              <w:t>半月谈</w:t>
            </w:r>
            <w:r>
              <w:rPr>
                <w:rFonts w:hint="eastAsia" w:ascii="Times New Roman" w:hAnsi="Times New Roman" w:eastAsia="方正仿宋_GBK"/>
                <w:sz w:val="24"/>
                <w:szCs w:val="28"/>
              </w:rPr>
              <w:t>客户端</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lang w:val="en-US" w:eastAsia="zh-CN"/>
              </w:rPr>
              <w:t>新重庆客户端、“重庆发改”微信公众号、“重庆社会科学院”微信公众号、“京渝研究院”微信公众号</w:t>
            </w:r>
            <w:r>
              <w:rPr>
                <w:rFonts w:hint="eastAsia" w:ascii="Times New Roman" w:hAnsi="Times New Roman" w:eastAsia="方正仿宋_GBK"/>
                <w:sz w:val="24"/>
                <w:szCs w:val="28"/>
              </w:rPr>
              <w:t>转发，被中国知网、龙源期刊网收录，全网阅读量突破</w:t>
            </w:r>
            <w:r>
              <w:rPr>
                <w:rFonts w:hint="eastAsia" w:ascii="Times New Roman" w:hAnsi="Times New Roman" w:eastAsia="方正仿宋_GBK"/>
                <w:sz w:val="24"/>
                <w:szCs w:val="28"/>
                <w:lang w:val="en-US" w:eastAsia="zh-CN"/>
              </w:rPr>
              <w:t>246</w:t>
            </w:r>
            <w:r>
              <w:rPr>
                <w:rFonts w:hint="eastAsia" w:ascii="Times New Roman" w:hAnsi="Times New Roman" w:eastAsia="方正仿宋_GBK"/>
                <w:sz w:val="24"/>
                <w:szCs w:val="28"/>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824" w:type="dxa"/>
            <w:vMerge w:val="restart"/>
            <w:vAlign w:val="center"/>
          </w:tcPr>
          <w:p>
            <w:pPr>
              <w:spacing w:after="0" w:line="32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传播数据</w:t>
            </w:r>
          </w:p>
        </w:tc>
        <w:tc>
          <w:tcPr>
            <w:tcW w:w="2568" w:type="dxa"/>
            <w:gridSpan w:val="5"/>
            <w:vMerge w:val="restart"/>
            <w:vAlign w:val="center"/>
          </w:tcPr>
          <w:p>
            <w:pPr>
              <w:spacing w:after="0" w:line="420" w:lineRule="exact"/>
              <w:rPr>
                <w:rFonts w:ascii="方正楷体_GBK" w:hAnsi="Times New Roman" w:eastAsia="方正楷体_GBK"/>
                <w:sz w:val="24"/>
                <w:szCs w:val="28"/>
              </w:rPr>
            </w:pPr>
            <w:r>
              <w:rPr>
                <w:rFonts w:hint="eastAsia" w:ascii="方正楷体_GBK" w:hAnsi="Times New Roman" w:eastAsia="方正楷体_GBK"/>
                <w:sz w:val="24"/>
                <w:szCs w:val="28"/>
              </w:rPr>
              <w:t>新媒体传播平台网址</w:t>
            </w:r>
          </w:p>
        </w:tc>
        <w:tc>
          <w:tcPr>
            <w:tcW w:w="5956"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ascii="Times New Roman" w:hAnsi="Times New Roman" w:eastAsia="方正仿宋_GBK"/>
                <w:sz w:val="24"/>
                <w:szCs w:val="24"/>
              </w:rPr>
            </w:pPr>
            <w:r>
              <w:rPr>
                <w:rFonts w:hint="eastAsia" w:ascii="Times New Roman" w:hAnsi="Times New Roman" w:eastAsia="方正仿宋_GBK"/>
                <w:sz w:val="24"/>
                <w:szCs w:val="24"/>
              </w:rPr>
              <w:t>1.https://m.12371.gov.cn/app/template/displayTemplate/news/newsDetail/6501/491860.html?isShare=true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1824" w:type="dxa"/>
            <w:vMerge w:val="continue"/>
            <w:vAlign w:val="center"/>
          </w:tcPr>
          <w:p>
            <w:pPr>
              <w:pStyle w:val="2"/>
              <w:spacing w:after="0" w:line="320" w:lineRule="exact"/>
              <w:rPr>
                <w:rFonts w:ascii="方正仿宋_GBK" w:eastAsia="方正仿宋_GBK"/>
              </w:rPr>
            </w:pPr>
          </w:p>
        </w:tc>
        <w:tc>
          <w:tcPr>
            <w:tcW w:w="2568" w:type="dxa"/>
            <w:gridSpan w:val="5"/>
            <w:vMerge w:val="continue"/>
            <w:vAlign w:val="center"/>
          </w:tcPr>
          <w:p>
            <w:pPr>
              <w:spacing w:after="0" w:line="420" w:lineRule="exact"/>
              <w:rPr>
                <w:rFonts w:ascii="Times New Roman" w:hAnsi="Times New Roman" w:eastAsia="方正仿宋_GBK"/>
                <w:sz w:val="24"/>
                <w:szCs w:val="28"/>
              </w:rPr>
            </w:pPr>
          </w:p>
        </w:tc>
        <w:tc>
          <w:tcPr>
            <w:tcW w:w="5956"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ascii="Times New Roman" w:hAnsi="Times New Roman" w:eastAsia="方正仿宋_GBK"/>
                <w:sz w:val="24"/>
                <w:szCs w:val="24"/>
              </w:rPr>
            </w:pPr>
            <w:r>
              <w:rPr>
                <w:rFonts w:hint="eastAsia" w:ascii="Times New Roman" w:hAnsi="Times New Roman" w:eastAsia="方正仿宋_GBK"/>
                <w:sz w:val="24"/>
                <w:szCs w:val="24"/>
              </w:rPr>
              <w:t>2.https://m.12371.gov.cn/content/2025-04/23/content_489576.html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exact"/>
          <w:jc w:val="center"/>
        </w:trPr>
        <w:tc>
          <w:tcPr>
            <w:tcW w:w="1824" w:type="dxa"/>
            <w:vMerge w:val="continue"/>
            <w:vAlign w:val="center"/>
          </w:tcPr>
          <w:p>
            <w:pPr>
              <w:spacing w:after="0" w:line="320" w:lineRule="exact"/>
              <w:jc w:val="center"/>
              <w:rPr>
                <w:rFonts w:ascii="Times New Roman" w:hAnsi="Times New Roman" w:eastAsia="方正黑体_GBK" w:cs="方正黑体_GBK"/>
                <w:sz w:val="28"/>
              </w:rPr>
            </w:pPr>
          </w:p>
        </w:tc>
        <w:tc>
          <w:tcPr>
            <w:tcW w:w="2568" w:type="dxa"/>
            <w:gridSpan w:val="5"/>
            <w:vMerge w:val="continue"/>
            <w:tcBorders>
              <w:bottom w:val="single" w:color="auto" w:sz="4" w:space="0"/>
            </w:tcBorders>
            <w:vAlign w:val="center"/>
          </w:tcPr>
          <w:p>
            <w:pPr>
              <w:spacing w:after="0" w:line="420" w:lineRule="exact"/>
              <w:rPr>
                <w:rFonts w:ascii="方正楷体_GBK" w:hAnsi="Times New Roman" w:eastAsia="方正楷体_GBK"/>
                <w:sz w:val="24"/>
                <w:szCs w:val="28"/>
              </w:rPr>
            </w:pPr>
          </w:p>
        </w:tc>
        <w:tc>
          <w:tcPr>
            <w:tcW w:w="5956"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ascii="Times New Roman" w:hAnsi="Times New Roman" w:eastAsia="方正仿宋_GBK"/>
                <w:sz w:val="24"/>
                <w:szCs w:val="24"/>
              </w:rPr>
            </w:pPr>
            <w:r>
              <w:rPr>
                <w:rFonts w:hint="eastAsia" w:ascii="Times New Roman" w:hAnsi="Times New Roman" w:eastAsia="方正仿宋_GBK"/>
                <w:sz w:val="24"/>
                <w:szCs w:val="24"/>
              </w:rPr>
              <w:t>3.https://article.xuexi.cn/articles/index.html?share_to=wx_single&amp;study_style_id=feeds_opaque&amp;source=share&amp;art_id=16950120116968732398&amp;item_id=16950120116968732398&amp;t=1745841655220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1824" w:type="dxa"/>
            <w:vMerge w:val="continue"/>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p>
        </w:tc>
        <w:tc>
          <w:tcPr>
            <w:tcW w:w="1571" w:type="dxa"/>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阅读量（浏览量、点击量）</w:t>
            </w:r>
          </w:p>
        </w:tc>
        <w:tc>
          <w:tcPr>
            <w:tcW w:w="997" w:type="dxa"/>
            <w:gridSpan w:val="4"/>
            <w:tcBorders>
              <w:bottom w:val="single" w:color="auto" w:sz="4" w:space="0"/>
            </w:tcBorders>
            <w:vAlign w:val="center"/>
          </w:tcPr>
          <w:p>
            <w:pPr>
              <w:spacing w:after="0" w:line="36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246W</w:t>
            </w:r>
          </w:p>
        </w:tc>
        <w:tc>
          <w:tcPr>
            <w:tcW w:w="1285" w:type="dxa"/>
            <w:gridSpan w:val="2"/>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转载量</w:t>
            </w:r>
          </w:p>
        </w:tc>
        <w:tc>
          <w:tcPr>
            <w:tcW w:w="1284" w:type="dxa"/>
            <w:tcBorders>
              <w:bottom w:val="single" w:color="auto" w:sz="4" w:space="0"/>
            </w:tcBorders>
            <w:vAlign w:val="center"/>
          </w:tcPr>
          <w:p>
            <w:pPr>
              <w:spacing w:after="0" w:line="360" w:lineRule="exact"/>
              <w:jc w:val="center"/>
              <w:rPr>
                <w:rFonts w:ascii="方正楷体_GBK" w:hAnsi="Times New Roman" w:eastAsia="方正楷体_GBK"/>
                <w:sz w:val="24"/>
                <w:szCs w:val="28"/>
              </w:rPr>
            </w:pPr>
          </w:p>
        </w:tc>
        <w:tc>
          <w:tcPr>
            <w:tcW w:w="1285" w:type="dxa"/>
            <w:gridSpan w:val="3"/>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互动量</w:t>
            </w:r>
          </w:p>
        </w:tc>
        <w:tc>
          <w:tcPr>
            <w:tcW w:w="2102" w:type="dxa"/>
            <w:tcBorders>
              <w:bottom w:val="single" w:color="auto" w:sz="4" w:space="0"/>
            </w:tcBorders>
            <w:vAlign w:val="center"/>
          </w:tcPr>
          <w:p>
            <w:pPr>
              <w:spacing w:after="0" w:line="360" w:lineRule="exact"/>
              <w:jc w:val="center"/>
              <w:rPr>
                <w:rFonts w:ascii="Times New Roman" w:hAnsi="Times New Roman"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7" w:hRule="exact"/>
          <w:jc w:val="center"/>
        </w:trPr>
        <w:tc>
          <w:tcPr>
            <w:tcW w:w="1824" w:type="dxa"/>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推荐理由</w:t>
            </w:r>
          </w:p>
        </w:tc>
        <w:tc>
          <w:tcPr>
            <w:tcW w:w="8524" w:type="dxa"/>
            <w:gridSpan w:val="1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Times New Roman" w:hAnsi="Times New Roman" w:eastAsia="方正仿宋_GBK"/>
                <w:sz w:val="24"/>
                <w:szCs w:val="28"/>
              </w:rPr>
            </w:pPr>
          </w:p>
          <w:p>
            <w:pPr>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rPr>
            </w:pPr>
            <w:r>
              <w:rPr>
                <w:rFonts w:hint="eastAsia" w:ascii="Times New Roman" w:hAnsi="Times New Roman" w:eastAsia="方正仿宋_GBK"/>
                <w:sz w:val="24"/>
                <w:szCs w:val="28"/>
              </w:rPr>
              <w:t>该作品是一篇气势恢宏、析理深刻的重大主题报道力作。作品紧扣习近平总书记赋予重庆</w:t>
            </w:r>
            <w:r>
              <w:rPr>
                <w:rFonts w:hint="eastAsia" w:ascii="Times New Roman" w:hAnsi="Times New Roman" w:eastAsia="方正仿宋_GBK"/>
                <w:sz w:val="24"/>
                <w:szCs w:val="28"/>
                <w:lang w:eastAsia="zh-CN"/>
              </w:rPr>
              <w:t>奋力打造新时代西部大开发重要战略支点、内陆开放综合枢纽“两大定位”</w:t>
            </w:r>
            <w:r>
              <w:rPr>
                <w:rFonts w:hint="eastAsia" w:ascii="Times New Roman" w:hAnsi="Times New Roman" w:eastAsia="方正仿宋_GBK"/>
                <w:sz w:val="24"/>
                <w:szCs w:val="28"/>
                <w:lang w:val="en-US" w:eastAsia="zh-CN"/>
              </w:rPr>
              <w:t>，</w:t>
            </w:r>
            <w:r>
              <w:rPr>
                <w:rFonts w:hint="eastAsia" w:ascii="Times New Roman" w:hAnsi="Times New Roman" w:eastAsia="方正仿宋_GBK"/>
                <w:sz w:val="24"/>
                <w:szCs w:val="28"/>
              </w:rPr>
              <w:t>以宏阔的历史视野和严谨的逻辑架构，层层递进地回答了“西部需要一个怎样的支点”“支点何以选在重庆”“重庆如何发挥支点效应”“支点效应背后还有哪些机遇”</w:t>
            </w:r>
            <w:r>
              <w:rPr>
                <w:rFonts w:hint="eastAsia" w:ascii="Times New Roman" w:hAnsi="Times New Roman" w:eastAsia="方正仿宋_GBK"/>
                <w:sz w:val="24"/>
                <w:szCs w:val="28"/>
                <w:lang w:val="en-US" w:eastAsia="zh-CN"/>
              </w:rPr>
              <w:t>四大</w:t>
            </w:r>
            <w:r>
              <w:rPr>
                <w:rFonts w:hint="eastAsia" w:ascii="Times New Roman" w:hAnsi="Times New Roman" w:eastAsia="方正仿宋_GBK"/>
                <w:sz w:val="24"/>
                <w:szCs w:val="28"/>
              </w:rPr>
              <w:t>问题</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lang w:val="en-US" w:eastAsia="zh-CN"/>
              </w:rPr>
              <w:t>展现了重庆贯彻落实习近平总书记视察重庆重要讲话重要指示精神的奋进实践</w:t>
            </w:r>
            <w:r>
              <w:rPr>
                <w:rFonts w:hint="eastAsia" w:ascii="Times New Roman" w:hAnsi="Times New Roman" w:eastAsia="方正仿宋_GBK"/>
                <w:sz w:val="24"/>
                <w:szCs w:val="28"/>
              </w:rPr>
              <w:t>。</w:t>
            </w:r>
            <w:r>
              <w:rPr>
                <w:rFonts w:hint="eastAsia" w:ascii="Times New Roman" w:hAnsi="Times New Roman" w:eastAsia="方正仿宋_GBK"/>
                <w:sz w:val="24"/>
                <w:szCs w:val="28"/>
                <w:lang w:val="en-US" w:eastAsia="zh-CN"/>
              </w:rPr>
              <w:t>同意推荐。</w:t>
            </w:r>
            <w:r>
              <w:rPr>
                <w:rFonts w:hint="eastAsia" w:ascii="Times New Roman" w:hAnsi="Times New Roman" w:eastAsia="方正仿宋_GBK"/>
                <w:sz w:val="24"/>
                <w:szCs w:val="28"/>
              </w:rPr>
              <w:t xml:space="preserve">        </w:t>
            </w:r>
          </w:p>
          <w:p>
            <w:pPr>
              <w:rPr>
                <w:rFonts w:hint="eastAsia"/>
              </w:rPr>
            </w:pPr>
          </w:p>
          <w:p>
            <w:pPr>
              <w:spacing w:after="0" w:line="260" w:lineRule="exact"/>
              <w:jc w:val="left"/>
              <w:rPr>
                <w:rFonts w:ascii="Times New Roman" w:hAnsi="Times New Roman" w:eastAsia="方正仿宋_GBK"/>
                <w:sz w:val="24"/>
                <w:szCs w:val="28"/>
              </w:rPr>
            </w:pPr>
            <w:r>
              <w:rPr>
                <w:rFonts w:hint="eastAsia" w:ascii="Times New Roman" w:hAnsi="Times New Roman" w:eastAsia="华文中宋"/>
                <w:spacing w:val="-2"/>
                <w:sz w:val="24"/>
                <w:szCs w:val="28"/>
              </w:rPr>
              <w:t xml:space="preserve">                        </w:t>
            </w:r>
            <w:r>
              <w:rPr>
                <w:rFonts w:hint="eastAsia" w:ascii="Times New Roman" w:hAnsi="Times New Roman" w:eastAsia="方正仿宋_GBK"/>
                <w:sz w:val="24"/>
                <w:szCs w:val="28"/>
              </w:rPr>
              <w:t xml:space="preserve">   签名：</w:t>
            </w:r>
            <w:r>
              <w:rPr>
                <w:rFonts w:hint="eastAsia" w:ascii="Times New Roman" w:hAnsi="Times New Roman" w:eastAsia="方正仿宋_GBK"/>
                <w:sz w:val="24"/>
                <w:szCs w:val="28"/>
                <w:lang w:val="en-US" w:eastAsia="zh-CN"/>
              </w:rPr>
              <w:t xml:space="preserve">                </w:t>
            </w:r>
            <w:bookmarkStart w:id="0" w:name="_GoBack"/>
            <w:bookmarkEnd w:id="0"/>
            <w:r>
              <w:rPr>
                <w:rFonts w:hint="eastAsia" w:ascii="Times New Roman" w:hAnsi="Times New Roman" w:eastAsia="方正仿宋_GBK"/>
                <w:sz w:val="24"/>
                <w:szCs w:val="28"/>
                <w:lang w:val="en-US" w:eastAsia="zh-CN"/>
              </w:rPr>
              <w:t xml:space="preserve">     </w:t>
            </w:r>
            <w:r>
              <w:rPr>
                <w:rFonts w:ascii="Times New Roman" w:hAnsi="Times New Roman" w:eastAsia="方正仿宋_GBK" w:cs="Times New Roman"/>
                <w:sz w:val="24"/>
                <w:szCs w:val="28"/>
              </w:rPr>
              <w:t>202</w:t>
            </w:r>
            <w:r>
              <w:rPr>
                <w:rFonts w:hint="eastAsia" w:ascii="Times New Roman" w:hAnsi="Times New Roman" w:eastAsia="方正仿宋_GBK" w:cs="Times New Roman"/>
                <w:sz w:val="24"/>
                <w:szCs w:val="28"/>
                <w:lang w:val="en-US" w:eastAsia="zh-CN"/>
              </w:rPr>
              <w:t>6</w:t>
            </w:r>
            <w:r>
              <w:rPr>
                <w:rFonts w:ascii="Times New Roman" w:hAnsi="Times New Roman" w:eastAsia="方正仿宋_GBK" w:cs="Times New Roman"/>
                <w:sz w:val="24"/>
                <w:szCs w:val="28"/>
              </w:rPr>
              <w:t>年</w:t>
            </w:r>
            <w:r>
              <w:rPr>
                <w:rFonts w:hint="eastAsia" w:ascii="Times New Roman" w:hAnsi="Times New Roman" w:eastAsia="方正仿宋_GBK" w:cs="Times New Roman"/>
                <w:sz w:val="24"/>
                <w:szCs w:val="28"/>
                <w:lang w:val="en-US" w:eastAsia="zh-CN"/>
              </w:rPr>
              <w:t>3</w:t>
            </w:r>
            <w:r>
              <w:rPr>
                <w:rFonts w:ascii="Times New Roman" w:hAnsi="Times New Roman" w:eastAsia="方正仿宋_GBK" w:cs="Times New Roman"/>
                <w:sz w:val="24"/>
                <w:szCs w:val="28"/>
              </w:rPr>
              <w:t>月</w:t>
            </w:r>
            <w:r>
              <w:rPr>
                <w:rFonts w:hint="eastAsia" w:ascii="Times New Roman" w:hAnsi="Times New Roman" w:eastAsia="方正仿宋_GBK" w:cs="Times New Roman"/>
                <w:sz w:val="24"/>
                <w:szCs w:val="28"/>
                <w:lang w:val="en-US" w:eastAsia="zh-CN"/>
              </w:rPr>
              <w:t>8</w:t>
            </w:r>
            <w:r>
              <w:rPr>
                <w:rFonts w:ascii="Times New Roman" w:hAnsi="Times New Roman" w:eastAsia="方正仿宋_GBK" w:cs="Times New Roman"/>
                <w:sz w:val="24"/>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联系人</w:t>
            </w:r>
          </w:p>
        </w:tc>
        <w:tc>
          <w:tcPr>
            <w:tcW w:w="1597" w:type="dxa"/>
            <w:gridSpan w:val="2"/>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hint="eastAsia" w:ascii="Times New Roman" w:hAnsi="Times New Roman" w:eastAsia="方正黑体_GBK" w:cs="方正黑体_GBK"/>
                <w:sz w:val="28"/>
                <w:lang w:val="en-US" w:eastAsia="zh-CN"/>
              </w:rPr>
            </w:pPr>
            <w:r>
              <w:rPr>
                <w:rFonts w:hint="eastAsia" w:ascii="Times New Roman" w:hAnsi="Times New Roman" w:eastAsia="方正仿宋_GBK"/>
                <w:sz w:val="24"/>
                <w:szCs w:val="28"/>
                <w:lang w:val="en-US" w:eastAsia="zh-CN"/>
              </w:rPr>
              <w:t>陈骅</w:t>
            </w:r>
          </w:p>
        </w:tc>
        <w:tc>
          <w:tcPr>
            <w:tcW w:w="784" w:type="dxa"/>
            <w:tcBorders>
              <w:top w:val="single" w:color="auto" w:sz="6" w:space="0"/>
              <w:left w:val="single" w:color="auto" w:sz="6" w:space="0"/>
              <w:bottom w:val="single" w:color="auto" w:sz="6" w:space="0"/>
              <w:right w:val="single" w:color="auto" w:sz="4"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电话</w:t>
            </w:r>
          </w:p>
        </w:tc>
        <w:tc>
          <w:tcPr>
            <w:tcW w:w="2847" w:type="dxa"/>
            <w:gridSpan w:val="6"/>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sz w:val="24"/>
                <w:szCs w:val="28"/>
              </w:rPr>
              <w:t>13668027389</w:t>
            </w:r>
          </w:p>
        </w:tc>
        <w:tc>
          <w:tcPr>
            <w:tcW w:w="914" w:type="dxa"/>
            <w:tcBorders>
              <w:top w:val="single" w:color="auto" w:sz="6" w:space="0"/>
              <w:left w:val="single" w:color="auto" w:sz="4" w:space="0"/>
              <w:bottom w:val="single" w:color="auto" w:sz="6" w:space="0"/>
              <w:right w:val="single" w:color="auto" w:sz="4"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sz w:val="24"/>
                <w:szCs w:val="28"/>
              </w:rPr>
              <w:t>13668027389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地址</w:t>
            </w:r>
          </w:p>
        </w:tc>
        <w:tc>
          <w:tcPr>
            <w:tcW w:w="5228" w:type="dxa"/>
            <w:gridSpan w:val="9"/>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sz w:val="24"/>
                <w:szCs w:val="24"/>
                <w:lang w:val="en-US" w:eastAsia="zh-CN"/>
              </w:rPr>
              <w:t>重庆市两江新区食品城大道35号</w:t>
            </w:r>
          </w:p>
        </w:tc>
        <w:tc>
          <w:tcPr>
            <w:tcW w:w="914"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79332022@qq.com</w:t>
            </w:r>
          </w:p>
        </w:tc>
      </w:tr>
    </w:tbl>
    <w:p>
      <w:pPr>
        <w:spacing w:after="0" w:line="240" w:lineRule="auto"/>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107539F-CEEB-45B4-90C3-D71DBBCCE613}"/>
  </w:font>
  <w:font w:name="方正小标宋_GBK">
    <w:panose1 w:val="03000509000000000000"/>
    <w:charset w:val="86"/>
    <w:family w:val="auto"/>
    <w:pitch w:val="default"/>
    <w:sig w:usb0="00000001" w:usb1="080E0000" w:usb2="00000000" w:usb3="00000000" w:csb0="00040000" w:csb1="00000000"/>
    <w:embedRegular r:id="rId2" w:fontKey="{988FFD7F-AAB3-472C-B67A-9765BF34E306}"/>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6694B2F5-E235-4FE0-B216-D81FE63C5633}"/>
  </w:font>
  <w:font w:name="华文中宋">
    <w:panose1 w:val="02010600040101010101"/>
    <w:charset w:val="86"/>
    <w:family w:val="auto"/>
    <w:pitch w:val="default"/>
    <w:sig w:usb0="00000287" w:usb1="080F0000" w:usb2="00000000" w:usb3="00000000" w:csb0="0004009F" w:csb1="DFD70000"/>
    <w:embedRegular r:id="rId4" w:fontKey="{15BECB1A-C63D-440D-8005-57AC1AF57E5B}"/>
  </w:font>
  <w:font w:name="方正仿宋_GBK">
    <w:panose1 w:val="03000509000000000000"/>
    <w:charset w:val="86"/>
    <w:family w:val="script"/>
    <w:pitch w:val="default"/>
    <w:sig w:usb0="00000001" w:usb1="080E0000" w:usb2="00000000" w:usb3="00000000" w:csb0="00040000" w:csb1="00000000"/>
    <w:embedRegular r:id="rId5" w:fontKey="{402FE164-C7A9-46D2-9F19-C05C6C4E10C5}"/>
  </w:font>
  <w:font w:name="仿宋">
    <w:panose1 w:val="02010609060101010101"/>
    <w:charset w:val="86"/>
    <w:family w:val="modern"/>
    <w:pitch w:val="default"/>
    <w:sig w:usb0="800002BF" w:usb1="38CF7CFA" w:usb2="00000016" w:usb3="00000000" w:csb0="00040001" w:csb1="00000000"/>
    <w:embedRegular r:id="rId6" w:fontKey="{47653950-FE9B-45BA-AEE2-0740E787C366}"/>
  </w:font>
  <w:font w:name="方正楷体_GBK">
    <w:panose1 w:val="03000509000000000000"/>
    <w:charset w:val="86"/>
    <w:family w:val="script"/>
    <w:pitch w:val="default"/>
    <w:sig w:usb0="00000001" w:usb1="080E0000" w:usb2="00000000" w:usb3="00000000" w:csb0="00040000" w:csb1="00000000"/>
    <w:embedRegular r:id="rId7" w:fontKey="{5BB1B51C-A541-42A3-8C7C-A05F5B431064}"/>
  </w:font>
  <w:font w:name="楷体">
    <w:panose1 w:val="02010609060101010101"/>
    <w:charset w:val="86"/>
    <w:family w:val="modern"/>
    <w:pitch w:val="default"/>
    <w:sig w:usb0="800002BF" w:usb1="38CF7CFA" w:usb2="00000016" w:usb3="00000000" w:csb0="00040001" w:csb1="00000000"/>
    <w:embedRegular r:id="rId8" w:fontKey="{5C8C9E40-06C9-49C9-8A92-FCCCAD319F2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55D3C"/>
    <w:rsid w:val="06971EC9"/>
    <w:rsid w:val="1073502E"/>
    <w:rsid w:val="1F655D3C"/>
    <w:rsid w:val="2EC54658"/>
    <w:rsid w:val="40FC2B3F"/>
    <w:rsid w:val="54417C4B"/>
    <w:rsid w:val="698C05B6"/>
    <w:rsid w:val="6B9678B6"/>
    <w:rsid w:val="733035DE"/>
    <w:rsid w:val="7D497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eastAsia="仿宋_GB2312" w:cs="Times New Roman"/>
      <w:sz w:val="32"/>
      <w:szCs w:val="24"/>
    </w:rPr>
  </w:style>
  <w:style w:type="paragraph" w:styleId="3">
    <w:name w:val="Body Text 3"/>
    <w:basedOn w:val="1"/>
    <w:unhideWhenUsed/>
    <w:qFormat/>
    <w:uiPriority w:val="99"/>
    <w:pPr>
      <w:spacing w:after="120"/>
    </w:pPr>
    <w:rPr>
      <w:rFonts w:eastAsia="仿宋_GB2312"/>
      <w:sz w:val="16"/>
      <w:szCs w:val="16"/>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1018</Words>
  <Characters>1412</Characters>
  <Lines>0</Lines>
  <Paragraphs>0</Paragraphs>
  <TotalTime>7</TotalTime>
  <ScaleCrop>false</ScaleCrop>
  <LinksUpToDate>false</LinksUpToDate>
  <CharactersWithSpaces>1468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2026-03-06T15:30:00Z</dcterms:created>
  <dc:creator>Ci</dc:creator>
  <cp:lastModifiedBy>喵1382003713</cp:lastModifiedBy>
  <dcterms:modified xsi:type="dcterms:W3CDTF">2026-03-07T14:09:27Z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B908F595DC7A4F7DA341976BF2AE1547_13</vt:lpwstr>
  </property>
  <property fmtid="{D5CDD505-2E9C-101B-9397-08002B2CF9AE}" pid="4" name="KSOTemplateDocerSaveRecord">
    <vt:lpwstr>eyJoZGlkIjoiMGY2ZWFlZDBkZjQ2NjFhNWIzZTdhYzNhZjViM2MwYjkiLCJ1c2VySWQiOiIyNTcwNDc3MTgifQ==</vt:lpwstr>
  </property>
</Properties>
</file>