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pPr>
      <w:r>
        <w:rPr>
          <w:rFonts w:hint="eastAsia" w:ascii="方正小标宋_GBK" w:hAnsi="方正小标宋_GBK" w:eastAsia="方正小标宋_GBK" w:cs="方正小标宋_GBK"/>
          <w:sz w:val="44"/>
          <w:szCs w:val="44"/>
        </w:rPr>
        <w:t>重庆新闻奖参评作品推荐表</w:t>
      </w:r>
    </w:p>
    <w:tbl>
      <w:tblPr>
        <w:tblStyle w:val="4"/>
        <w:tblpPr w:leftFromText="180" w:rightFromText="180" w:vertAnchor="text" w:horzAnchor="page" w:tblpXSpec="center" w:tblpY="564"/>
        <w:tblOverlap w:val="never"/>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71"/>
        <w:gridCol w:w="26"/>
        <w:gridCol w:w="784"/>
        <w:gridCol w:w="21"/>
        <w:gridCol w:w="166"/>
        <w:gridCol w:w="963"/>
        <w:gridCol w:w="322"/>
        <w:gridCol w:w="1284"/>
        <w:gridCol w:w="91"/>
        <w:gridCol w:w="914"/>
        <w:gridCol w:w="280"/>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1824" w:type="dxa"/>
            <w:vAlign w:val="center"/>
          </w:tcPr>
          <w:p>
            <w:pPr>
              <w:spacing w:after="0" w:line="380" w:lineRule="exact"/>
              <w:jc w:val="both"/>
              <w:rPr>
                <w:rFonts w:ascii="Times New Roman" w:hAnsi="Times New Roman" w:eastAsia="方正黑体_GBK" w:cs="方正黑体_GBK"/>
                <w:sz w:val="28"/>
              </w:rPr>
            </w:pPr>
            <w:r>
              <w:rPr>
                <w:rFonts w:hint="eastAsia" w:ascii="Times New Roman" w:hAnsi="Times New Roman" w:eastAsia="方正黑体_GBK" w:cs="方正黑体_GBK"/>
                <w:sz w:val="28"/>
              </w:rPr>
              <w:t>作品标题</w:t>
            </w:r>
          </w:p>
        </w:tc>
        <w:tc>
          <w:tcPr>
            <w:tcW w:w="3531" w:type="dxa"/>
            <w:gridSpan w:val="6"/>
            <w:vAlign w:val="center"/>
          </w:tcPr>
          <w:p>
            <w:pPr>
              <w:spacing w:after="0" w:line="260" w:lineRule="exact"/>
              <w:jc w:val="center"/>
              <w:rPr>
                <w:rFonts w:ascii="Times New Roman" w:hAnsi="Times New Roman" w:eastAsia="华文中宋"/>
                <w:sz w:val="28"/>
              </w:rPr>
            </w:pPr>
            <w:r>
              <w:rPr>
                <w:rFonts w:hint="eastAsia" w:ascii="Times New Roman" w:hAnsi="Times New Roman" w:eastAsia="方正仿宋_GBK" w:cs="仿宋"/>
                <w:sz w:val="24"/>
                <w:szCs w:val="18"/>
                <w:lang w:val="en-US" w:eastAsia="zh-CN"/>
              </w:rPr>
              <w:t>历经千帆，少年归来</w:t>
            </w:r>
          </w:p>
        </w:tc>
        <w:tc>
          <w:tcPr>
            <w:tcW w:w="1697" w:type="dxa"/>
            <w:gridSpan w:val="3"/>
            <w:vAlign w:val="center"/>
          </w:tcPr>
          <w:p>
            <w:pPr>
              <w:spacing w:after="0" w:line="380" w:lineRule="exact"/>
              <w:jc w:val="both"/>
              <w:rPr>
                <w:rFonts w:ascii="Times New Roman" w:hAnsi="Times New Roman" w:eastAsia="方正黑体_GBK" w:cs="方正黑体_GBK"/>
                <w:sz w:val="28"/>
              </w:rPr>
            </w:pPr>
            <w:r>
              <w:rPr>
                <w:rFonts w:hint="eastAsia" w:ascii="Times New Roman" w:hAnsi="Times New Roman" w:eastAsia="方正黑体_GBK" w:cs="方正黑体_GBK"/>
                <w:sz w:val="28"/>
              </w:rPr>
              <w:t>参评项目</w:t>
            </w:r>
          </w:p>
        </w:tc>
        <w:tc>
          <w:tcPr>
            <w:tcW w:w="3296" w:type="dxa"/>
            <w:gridSpan w:val="3"/>
            <w:vAlign w:val="center"/>
          </w:tcPr>
          <w:p>
            <w:pPr>
              <w:jc w:val="center"/>
              <w:rPr>
                <w:rFonts w:hint="default" w:ascii="Times New Roman" w:hAnsi="Times New Roman" w:eastAsia="宋体"/>
                <w:sz w:val="24"/>
                <w:szCs w:val="24"/>
                <w:lang w:val="en-US" w:eastAsia="zh-CN"/>
              </w:rPr>
            </w:pPr>
            <w:r>
              <w:rPr>
                <w:rFonts w:hint="eastAsia" w:ascii="Times New Roman" w:hAnsi="Times New Roman" w:eastAsia="方正仿宋_GBK" w:cs="仿宋"/>
                <w:sz w:val="24"/>
                <w:szCs w:val="18"/>
                <w:lang w:val="en-US" w:eastAsia="zh-CN"/>
              </w:rPr>
              <w:t>典型报道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exact"/>
          <w:jc w:val="center"/>
        </w:trPr>
        <w:tc>
          <w:tcPr>
            <w:tcW w:w="1824" w:type="dxa"/>
            <w:vMerge w:val="restart"/>
            <w:vAlign w:val="center"/>
          </w:tcPr>
          <w:p>
            <w:pPr>
              <w:spacing w:after="0" w:line="380" w:lineRule="exact"/>
              <w:jc w:val="center"/>
              <w:rPr>
                <w:rFonts w:ascii="Times New Roman" w:hAnsi="Times New Roman" w:eastAsia="方正黑体_GBK" w:cs="方正黑体_GBK"/>
                <w:sz w:val="28"/>
              </w:rPr>
            </w:pPr>
            <w:r>
              <w:rPr>
                <w:rFonts w:ascii="Times New Roman" w:hAnsi="Times New Roman" w:eastAsia="方正黑体_GBK" w:cs="方正黑体_GBK"/>
                <w:sz w:val="28"/>
              </w:rPr>
              <w:t>字数</w:t>
            </w:r>
            <w:r>
              <w:rPr>
                <w:rFonts w:hint="eastAsia" w:ascii="Times New Roman" w:hAnsi="Times New Roman" w:eastAsia="方正黑体_GBK" w:cs="方正黑体_GBK"/>
                <w:sz w:val="28"/>
              </w:rPr>
              <w:t>/时长</w:t>
            </w:r>
          </w:p>
        </w:tc>
        <w:tc>
          <w:tcPr>
            <w:tcW w:w="3531" w:type="dxa"/>
            <w:gridSpan w:val="6"/>
            <w:vMerge w:val="restart"/>
            <w:vAlign w:val="center"/>
          </w:tcPr>
          <w:p>
            <w:pPr>
              <w:spacing w:after="0" w:line="300" w:lineRule="exact"/>
              <w:jc w:val="center"/>
              <w:rPr>
                <w:rFonts w:hint="default" w:ascii="Times New Roman" w:hAnsi="Times New Roman" w:eastAsia="华文中宋"/>
                <w:sz w:val="28"/>
                <w:lang w:val="en-US" w:eastAsia="zh-CN"/>
              </w:rPr>
            </w:pPr>
            <w:r>
              <w:rPr>
                <w:rFonts w:hint="eastAsia" w:ascii="Times New Roman" w:hAnsi="Times New Roman" w:eastAsia="方正仿宋_GBK" w:cs="仿宋"/>
                <w:sz w:val="24"/>
                <w:szCs w:val="18"/>
                <w:lang w:val="en-US" w:eastAsia="zh-CN"/>
              </w:rPr>
              <w:t>4342字</w:t>
            </w:r>
          </w:p>
        </w:tc>
        <w:tc>
          <w:tcPr>
            <w:tcW w:w="1697"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体裁</w:t>
            </w:r>
          </w:p>
        </w:tc>
        <w:tc>
          <w:tcPr>
            <w:tcW w:w="3296" w:type="dxa"/>
            <w:gridSpan w:val="3"/>
            <w:vAlign w:val="center"/>
          </w:tcPr>
          <w:p>
            <w:pPr>
              <w:spacing w:after="0" w:line="260" w:lineRule="exact"/>
              <w:jc w:val="center"/>
              <w:rPr>
                <w:rFonts w:hint="eastAsia" w:ascii="Times New Roman" w:hAnsi="Times New Roman" w:eastAsia="方正仿宋_GBK"/>
                <w:sz w:val="24"/>
                <w:szCs w:val="24"/>
                <w:lang w:eastAsia="zh-CN"/>
              </w:rPr>
            </w:pPr>
            <w:r>
              <w:rPr>
                <w:rFonts w:hint="eastAsia" w:ascii="Times New Roman" w:hAnsi="Times New Roman" w:eastAsia="方正仿宋_GBK"/>
                <w:sz w:val="24"/>
                <w:szCs w:val="24"/>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jc w:val="center"/>
        </w:trPr>
        <w:tc>
          <w:tcPr>
            <w:tcW w:w="1824" w:type="dxa"/>
            <w:vMerge w:val="continue"/>
            <w:vAlign w:val="center"/>
          </w:tcPr>
          <w:p>
            <w:pPr>
              <w:spacing w:after="0" w:line="380" w:lineRule="exact"/>
              <w:jc w:val="center"/>
              <w:rPr>
                <w:rFonts w:ascii="Times New Roman" w:hAnsi="Times New Roman" w:eastAsia="方正黑体_GBK" w:cs="方正黑体_GBK"/>
                <w:sz w:val="28"/>
              </w:rPr>
            </w:pPr>
          </w:p>
        </w:tc>
        <w:tc>
          <w:tcPr>
            <w:tcW w:w="3531" w:type="dxa"/>
            <w:gridSpan w:val="6"/>
            <w:vMerge w:val="continue"/>
            <w:vAlign w:val="center"/>
          </w:tcPr>
          <w:p>
            <w:pPr>
              <w:spacing w:after="0" w:line="320" w:lineRule="exact"/>
              <w:rPr>
                <w:rFonts w:ascii="Times New Roman" w:hAnsi="Times New Roman" w:eastAsia="方正仿宋_GBK" w:cs="仿宋"/>
                <w:sz w:val="24"/>
                <w:szCs w:val="18"/>
              </w:rPr>
            </w:pPr>
          </w:p>
        </w:tc>
        <w:tc>
          <w:tcPr>
            <w:tcW w:w="1697" w:type="dxa"/>
            <w:gridSpan w:val="3"/>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语种</w:t>
            </w:r>
          </w:p>
        </w:tc>
        <w:tc>
          <w:tcPr>
            <w:tcW w:w="3296" w:type="dxa"/>
            <w:gridSpan w:val="3"/>
            <w:vAlign w:val="center"/>
          </w:tcPr>
          <w:p>
            <w:pPr>
              <w:spacing w:after="0" w:line="240" w:lineRule="atLeast"/>
              <w:rPr>
                <w:rFonts w:ascii="Times New Roman" w:hAnsi="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  者</w:t>
            </w:r>
          </w:p>
          <w:p>
            <w:pPr>
              <w:spacing w:after="0" w:line="380" w:lineRule="exact"/>
              <w:rPr>
                <w:rFonts w:ascii="Times New Roman" w:hAnsi="Times New Roman" w:eastAsia="方正黑体_GBK" w:cs="方正黑体_GBK"/>
                <w:sz w:val="28"/>
              </w:rPr>
            </w:pPr>
            <w:r>
              <w:rPr>
                <w:rFonts w:hint="eastAsia" w:ascii="Times New Roman" w:hAnsi="Times New Roman" w:eastAsia="方正黑体_GBK" w:cs="方正黑体_GBK"/>
                <w:sz w:val="28"/>
              </w:rPr>
              <w:t>（主创人员）</w:t>
            </w:r>
          </w:p>
        </w:tc>
        <w:tc>
          <w:tcPr>
            <w:tcW w:w="2402" w:type="dxa"/>
            <w:gridSpan w:val="4"/>
            <w:vAlign w:val="center"/>
          </w:tcPr>
          <w:p>
            <w:pPr>
              <w:spacing w:after="0" w:line="260" w:lineRule="exact"/>
              <w:jc w:val="center"/>
              <w:rPr>
                <w:rFonts w:hint="eastAsia" w:ascii="Times New Roman" w:hAnsi="Times New Roman" w:eastAsia="方正仿宋_GBK" w:cs="仿宋"/>
                <w:sz w:val="24"/>
                <w:szCs w:val="18"/>
              </w:rPr>
            </w:pPr>
            <w:r>
              <w:rPr>
                <w:rFonts w:hint="eastAsia" w:ascii="Times New Roman" w:hAnsi="Times New Roman" w:eastAsia="方正仿宋_GBK" w:cs="仿宋"/>
                <w:sz w:val="24"/>
                <w:szCs w:val="18"/>
              </w:rPr>
              <w:t>张倵瑃、王雪、</w:t>
            </w:r>
          </w:p>
          <w:p>
            <w:pPr>
              <w:spacing w:after="0" w:line="260" w:lineRule="exact"/>
              <w:jc w:val="center"/>
              <w:rPr>
                <w:rFonts w:ascii="Times New Roman" w:hAnsi="Times New Roman" w:eastAsia="方正仿宋_GBK"/>
                <w:sz w:val="28"/>
              </w:rPr>
            </w:pPr>
            <w:r>
              <w:rPr>
                <w:rFonts w:hint="eastAsia" w:ascii="Times New Roman" w:hAnsi="Times New Roman" w:eastAsia="方正仿宋_GBK" w:cs="仿宋"/>
                <w:sz w:val="24"/>
                <w:szCs w:val="18"/>
              </w:rPr>
              <w:t>陈国栋</w:t>
            </w:r>
          </w:p>
        </w:tc>
        <w:tc>
          <w:tcPr>
            <w:tcW w:w="1129" w:type="dxa"/>
            <w:gridSpan w:val="2"/>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编辑</w:t>
            </w:r>
          </w:p>
        </w:tc>
        <w:tc>
          <w:tcPr>
            <w:tcW w:w="4993" w:type="dxa"/>
            <w:gridSpan w:val="6"/>
            <w:vAlign w:val="center"/>
          </w:tcPr>
          <w:p>
            <w:pPr>
              <w:spacing w:after="0" w:line="240" w:lineRule="exact"/>
              <w:jc w:val="center"/>
              <w:rPr>
                <w:rFonts w:ascii="Times New Roman" w:hAnsi="Times New Roman" w:eastAsia="方正仿宋_GBK"/>
                <w:w w:val="95"/>
                <w:szCs w:val="21"/>
              </w:rPr>
            </w:pPr>
            <w:r>
              <w:rPr>
                <w:rFonts w:hint="eastAsia" w:ascii="Times New Roman" w:hAnsi="Times New Roman" w:eastAsia="方正仿宋_GBK" w:cs="仿宋"/>
                <w:sz w:val="24"/>
                <w:szCs w:val="18"/>
              </w:rPr>
              <w:t>汪茂盛</w:t>
            </w:r>
            <w:r>
              <w:rPr>
                <w:rFonts w:hint="eastAsia" w:ascii="Times New Roman" w:hAnsi="Times New Roman" w:eastAsia="方正仿宋_GBK" w:cs="仿宋"/>
                <w:sz w:val="24"/>
                <w:szCs w:val="18"/>
                <w:lang w:eastAsia="zh-CN"/>
              </w:rPr>
              <w:t>、</w:t>
            </w:r>
            <w:r>
              <w:rPr>
                <w:rFonts w:hint="eastAsia" w:ascii="Times New Roman" w:hAnsi="Times New Roman" w:eastAsia="方正仿宋_GBK" w:cs="仿宋"/>
                <w:sz w:val="24"/>
                <w:szCs w:val="18"/>
              </w:rPr>
              <w:t>许幼飞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原创单位</w:t>
            </w:r>
          </w:p>
        </w:tc>
        <w:tc>
          <w:tcPr>
            <w:tcW w:w="2402" w:type="dxa"/>
            <w:gridSpan w:val="4"/>
            <w:vAlign w:val="center"/>
          </w:tcPr>
          <w:p>
            <w:pPr>
              <w:spacing w:after="0" w:line="260" w:lineRule="exact"/>
              <w:jc w:val="center"/>
              <w:rPr>
                <w:rFonts w:hint="eastAsia" w:ascii="Times New Roman" w:hAnsi="Times New Roman" w:eastAsia="方正仿宋_GBK" w:cs="仿宋"/>
                <w:sz w:val="24"/>
                <w:szCs w:val="18"/>
                <w:lang w:val="en-US" w:eastAsia="zh-CN"/>
              </w:rPr>
            </w:pPr>
            <w:r>
              <w:rPr>
                <w:rFonts w:hint="eastAsia" w:ascii="Times New Roman" w:hAnsi="Times New Roman" w:eastAsia="方正仿宋_GBK" w:cs="仿宋"/>
                <w:sz w:val="24"/>
                <w:szCs w:val="18"/>
                <w:lang w:val="en-US" w:eastAsia="zh-CN"/>
              </w:rPr>
              <w:t>中共重庆市委</w:t>
            </w:r>
          </w:p>
          <w:p>
            <w:pPr>
              <w:spacing w:after="0" w:line="260" w:lineRule="exact"/>
              <w:jc w:val="center"/>
              <w:rPr>
                <w:rFonts w:ascii="Times New Roman" w:hAnsi="Times New Roman"/>
                <w:szCs w:val="21"/>
              </w:rPr>
            </w:pPr>
            <w:r>
              <w:rPr>
                <w:rFonts w:hint="eastAsia" w:ascii="Times New Roman" w:hAnsi="Times New Roman" w:eastAsia="方正仿宋_GBK" w:cs="仿宋"/>
                <w:sz w:val="24"/>
                <w:szCs w:val="18"/>
                <w:lang w:val="en-US" w:eastAsia="zh-CN"/>
              </w:rPr>
              <w:t>当代党员杂志社</w:t>
            </w:r>
          </w:p>
        </w:tc>
        <w:tc>
          <w:tcPr>
            <w:tcW w:w="1129" w:type="dxa"/>
            <w:gridSpan w:val="2"/>
            <w:vAlign w:val="center"/>
          </w:tcPr>
          <w:p>
            <w:pPr>
              <w:spacing w:after="0" w:line="38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发布端/账号/媒体名称</w:t>
            </w:r>
          </w:p>
        </w:tc>
        <w:tc>
          <w:tcPr>
            <w:tcW w:w="4993" w:type="dxa"/>
            <w:gridSpan w:val="6"/>
            <w:vAlign w:val="center"/>
          </w:tcPr>
          <w:p>
            <w:pPr>
              <w:spacing w:after="0" w:line="260" w:lineRule="exac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24"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刊播版面</w:t>
            </w:r>
          </w:p>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(名称和版次)</w:t>
            </w:r>
          </w:p>
        </w:tc>
        <w:tc>
          <w:tcPr>
            <w:tcW w:w="2402" w:type="dxa"/>
            <w:gridSpan w:val="4"/>
            <w:vAlign w:val="center"/>
          </w:tcPr>
          <w:p>
            <w:pPr>
              <w:spacing w:after="0" w:line="260" w:lineRule="exact"/>
              <w:rPr>
                <w:rFonts w:ascii="Times New Roman" w:hAnsi="Times New Roman"/>
                <w:szCs w:val="21"/>
              </w:rPr>
            </w:pPr>
          </w:p>
        </w:tc>
        <w:tc>
          <w:tcPr>
            <w:tcW w:w="1129" w:type="dxa"/>
            <w:gridSpan w:val="2"/>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刊播日期</w:t>
            </w:r>
          </w:p>
        </w:tc>
        <w:tc>
          <w:tcPr>
            <w:tcW w:w="4993" w:type="dxa"/>
            <w:gridSpan w:val="6"/>
            <w:vAlign w:val="center"/>
          </w:tcPr>
          <w:p>
            <w:pPr>
              <w:spacing w:after="0" w:line="260" w:lineRule="exact"/>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 w:val="24"/>
                <w:szCs w:val="21"/>
                <w:lang w:val="en-US" w:eastAsia="zh-CN"/>
              </w:rPr>
              <w:t>2025年第17期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824" w:type="dxa"/>
            <w:vMerge w:val="restart"/>
            <w:vAlign w:val="center"/>
          </w:tcPr>
          <w:p>
            <w:pPr>
              <w:spacing w:after="0" w:line="340" w:lineRule="exact"/>
              <w:rPr>
                <w:rFonts w:ascii="Times New Roman" w:hAnsi="Times New Roman"/>
                <w:szCs w:val="21"/>
              </w:rPr>
            </w:pPr>
            <w:r>
              <w:rPr>
                <w:rFonts w:hint="eastAsia" w:ascii="Times New Roman" w:hAnsi="Times New Roman" w:eastAsia="方正黑体_GBK" w:cs="方正黑体_GBK"/>
                <w:sz w:val="24"/>
                <w:szCs w:val="21"/>
              </w:rPr>
              <w:t>新媒体作品填报网址</w:t>
            </w:r>
          </w:p>
        </w:tc>
        <w:tc>
          <w:tcPr>
            <w:tcW w:w="3531" w:type="dxa"/>
            <w:gridSpan w:val="6"/>
            <w:vMerge w:val="restart"/>
            <w:vAlign w:val="center"/>
          </w:tcPr>
          <w:p>
            <w:pPr>
              <w:spacing w:after="0" w:line="260" w:lineRule="exact"/>
              <w:rPr>
                <w:rFonts w:ascii="Times New Roman" w:hAnsi="Times New Roman" w:eastAsia="华文中宋"/>
                <w:sz w:val="28"/>
              </w:rPr>
            </w:pPr>
          </w:p>
        </w:tc>
        <w:tc>
          <w:tcPr>
            <w:tcW w:w="4993" w:type="dxa"/>
            <w:gridSpan w:val="6"/>
            <w:vAlign w:val="center"/>
          </w:tcPr>
          <w:p>
            <w:pPr>
              <w:spacing w:after="0" w:line="260" w:lineRule="exact"/>
              <w:rPr>
                <w:rFonts w:hint="eastAsia" w:ascii="Times New Roman" w:hAnsi="Times New Roman" w:eastAsia="华文中宋"/>
                <w:sz w:val="28"/>
                <w:lang w:eastAsia="zh-CN"/>
              </w:rPr>
            </w:pPr>
            <w:r>
              <w:rPr>
                <w:rFonts w:hint="eastAsia" w:ascii="方正黑体_GBK" w:hAnsi="Times New Roman" w:eastAsia="方正黑体_GBK"/>
                <w:sz w:val="24"/>
                <w:szCs w:val="21"/>
              </w:rPr>
              <w:t>中央宣传部“三好作品”</w:t>
            </w:r>
            <w:r>
              <w:rPr>
                <w:rFonts w:hint="eastAsia" w:ascii="Times New Roman" w:hAnsi="Times New Roman" w:eastAsia="华文中宋"/>
                <w:sz w:val="28"/>
              </w:rPr>
              <w:t xml:space="preserve">  </w:t>
            </w:r>
            <w:r>
              <w:rPr>
                <w:rFonts w:hint="eastAsia" w:ascii="Times New Roman" w:hAnsi="Times New Roman" w:eastAsia="华文中宋"/>
                <w:sz w:val="24"/>
                <w:szCs w:val="24"/>
              </w:rPr>
              <w:t>是</w:t>
            </w:r>
            <w:r>
              <w:rPr>
                <w:rFonts w:hint="eastAsia" w:ascii="华文中宋" w:hAnsi="华文中宋" w:eastAsia="华文中宋"/>
                <w:sz w:val="24"/>
                <w:szCs w:val="24"/>
              </w:rPr>
              <w:t>□ 否</w:t>
            </w:r>
            <w:r>
              <w:rPr>
                <w:rFonts w:hint="eastAsia" w:ascii="华文中宋" w:hAnsi="华文中宋" w:eastAsia="华文中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824" w:type="dxa"/>
            <w:vMerge w:val="continue"/>
            <w:vAlign w:val="center"/>
          </w:tcPr>
          <w:p>
            <w:pPr>
              <w:spacing w:after="0" w:line="340" w:lineRule="exact"/>
              <w:rPr>
                <w:rFonts w:ascii="Times New Roman" w:hAnsi="Times New Roman" w:eastAsia="方正黑体_GBK" w:cs="方正黑体_GBK"/>
                <w:sz w:val="24"/>
                <w:szCs w:val="21"/>
              </w:rPr>
            </w:pPr>
          </w:p>
        </w:tc>
        <w:tc>
          <w:tcPr>
            <w:tcW w:w="3531" w:type="dxa"/>
            <w:gridSpan w:val="6"/>
            <w:vMerge w:val="continue"/>
            <w:vAlign w:val="center"/>
          </w:tcPr>
          <w:p>
            <w:pPr>
              <w:spacing w:after="0" w:line="260" w:lineRule="exact"/>
              <w:rPr>
                <w:rFonts w:ascii="Times New Roman" w:hAnsi="Times New Roman" w:eastAsia="方正仿宋_GBK" w:cs="仿宋"/>
                <w:sz w:val="24"/>
                <w:szCs w:val="18"/>
              </w:rPr>
            </w:pPr>
          </w:p>
        </w:tc>
        <w:tc>
          <w:tcPr>
            <w:tcW w:w="4993" w:type="dxa"/>
            <w:gridSpan w:val="6"/>
            <w:vAlign w:val="center"/>
          </w:tcPr>
          <w:p>
            <w:pPr>
              <w:spacing w:after="0" w:line="260" w:lineRule="exact"/>
              <w:rPr>
                <w:rFonts w:hint="eastAsia" w:ascii="Times New Roman" w:hAnsi="Times New Roman" w:eastAsia="华文中宋"/>
                <w:sz w:val="28"/>
                <w:lang w:eastAsia="zh-CN"/>
              </w:rPr>
            </w:pPr>
            <w:r>
              <w:rPr>
                <w:rFonts w:hint="eastAsia" w:ascii="方正黑体_GBK" w:hAnsi="Times New Roman" w:eastAsia="方正黑体_GBK"/>
                <w:sz w:val="24"/>
                <w:szCs w:val="21"/>
              </w:rPr>
              <w:t xml:space="preserve">市委宣传部“三好作品” </w:t>
            </w:r>
            <w:r>
              <w:rPr>
                <w:rFonts w:hint="eastAsia" w:ascii="Times New Roman" w:hAnsi="Times New Roman" w:eastAsia="华文中宋"/>
                <w:sz w:val="24"/>
                <w:szCs w:val="21"/>
              </w:rPr>
              <w:t xml:space="preserve"> </w:t>
            </w:r>
            <w:r>
              <w:rPr>
                <w:rFonts w:hint="eastAsia" w:ascii="Times New Roman" w:hAnsi="Times New Roman" w:eastAsia="华文中宋"/>
                <w:sz w:val="24"/>
                <w:szCs w:val="24"/>
              </w:rPr>
              <w:t>是</w:t>
            </w:r>
            <w:r>
              <w:rPr>
                <w:rFonts w:hint="eastAsia" w:ascii="华文中宋" w:hAnsi="华文中宋" w:eastAsia="华文中宋"/>
                <w:sz w:val="24"/>
                <w:szCs w:val="24"/>
              </w:rPr>
              <w:t>□ 否</w:t>
            </w:r>
            <w:r>
              <w:rPr>
                <w:rFonts w:hint="eastAsia" w:ascii="华文中宋" w:hAnsi="华文中宋" w:eastAsia="华文中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0" w:hRule="atLeast"/>
          <w:jc w:val="center"/>
        </w:trPr>
        <w:tc>
          <w:tcPr>
            <w:tcW w:w="1824" w:type="dxa"/>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作品简介</w:t>
            </w:r>
          </w:p>
        </w:tc>
        <w:tc>
          <w:tcPr>
            <w:tcW w:w="8524" w:type="dxa"/>
            <w:gridSpan w:val="12"/>
            <w:vAlign w:val="center"/>
          </w:tcPr>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hint="eastAsia" w:ascii="Times New Roman" w:hAnsi="Times New Roman" w:eastAsia="方正仿宋_GBK"/>
                <w:sz w:val="24"/>
                <w:szCs w:val="28"/>
              </w:rPr>
            </w:pPr>
            <w:r>
              <w:rPr>
                <w:rFonts w:hint="eastAsia" w:ascii="Times New Roman" w:hAnsi="Times New Roman" w:eastAsia="方正仿宋_GBK"/>
                <w:sz w:val="24"/>
                <w:szCs w:val="28"/>
              </w:rPr>
              <w:t>本作品基于作者多年跟踪采访的深厚积累，在重庆检察未成年人保护工作团队代表被中央宣传部授予“时代楷模”称号前夕这一重要节点倾情推出。作品匠心独运，以“一墙一廊”的意象精妙破题，让读者在方寸之间窥见二十一载护“未”光阴的厚重；又以稚嫩而真挚的少年</w:t>
            </w:r>
            <w:r>
              <w:rPr>
                <w:rFonts w:hint="eastAsia" w:ascii="Times New Roman" w:hAnsi="Times New Roman" w:eastAsia="方正仿宋_GBK"/>
                <w:sz w:val="24"/>
                <w:szCs w:val="28"/>
                <w:lang w:val="en-US" w:eastAsia="zh-CN"/>
              </w:rPr>
              <w:t>心声</w:t>
            </w:r>
            <w:r>
              <w:rPr>
                <w:rFonts w:hint="eastAsia" w:ascii="Times New Roman" w:hAnsi="Times New Roman" w:eastAsia="方正仿宋_GBK"/>
                <w:sz w:val="24"/>
                <w:szCs w:val="28"/>
              </w:rPr>
              <w:t>为叙事线索，将法治的温情化作可触可感的人生轨迹。</w:t>
            </w:r>
            <w:r>
              <w:rPr>
                <w:rFonts w:hint="eastAsia" w:ascii="Times New Roman" w:hAnsi="Times New Roman" w:eastAsia="方正仿宋_GBK"/>
                <w:sz w:val="24"/>
                <w:szCs w:val="28"/>
                <w:lang w:val="en-US" w:eastAsia="zh-CN"/>
              </w:rPr>
              <w:t>作品</w:t>
            </w:r>
            <w:r>
              <w:rPr>
                <w:rFonts w:hint="eastAsia" w:ascii="Times New Roman" w:hAnsi="Times New Roman" w:eastAsia="方正仿宋_GBK"/>
                <w:sz w:val="24"/>
                <w:szCs w:val="28"/>
              </w:rPr>
              <w:t>结构精巧，层层深入，通过“冰山之下，莎草如茵”“缄默深谷，雏鸟鸣春”“千帆织港，少年归来”三个篇章，深情再现了梅玫、龚珊等团队代表如何从一纸诘问、一个案件出发，将司法实践的蹚河探索熔铸为全国未成年人保护的</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lang w:val="en-US" w:eastAsia="zh-CN"/>
              </w:rPr>
              <w:t>金字招牌</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，全景式勾勒出团队二十一载如一日守护“少年的你”的坚定足迹。</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ascii="Times New Roman" w:hAnsi="Times New Roman" w:eastAsia="方正仿宋_GBK"/>
                <w:sz w:val="24"/>
                <w:szCs w:val="28"/>
              </w:rPr>
            </w:pPr>
            <w:r>
              <w:rPr>
                <w:rFonts w:hint="eastAsia" w:ascii="Times New Roman" w:hAnsi="Times New Roman" w:eastAsia="方正仿宋_GBK"/>
                <w:sz w:val="24"/>
                <w:szCs w:val="28"/>
              </w:rPr>
              <w:t>作品故事饱满、笔触细腻、构思精巧、细节丰富，刊发后即获重庆市委宣传部、市人民检察院领导</w:t>
            </w:r>
            <w:r>
              <w:rPr>
                <w:rFonts w:hint="eastAsia" w:ascii="Times New Roman" w:hAnsi="Times New Roman" w:eastAsia="方正仿宋_GBK"/>
                <w:sz w:val="24"/>
                <w:szCs w:val="28"/>
                <w:lang w:val="en-US" w:eastAsia="zh-CN"/>
              </w:rPr>
              <w:t>等</w:t>
            </w:r>
            <w:r>
              <w:rPr>
                <w:rFonts w:hint="eastAsia" w:ascii="Times New Roman" w:hAnsi="Times New Roman" w:eastAsia="方正仿宋_GBK"/>
                <w:sz w:val="24"/>
                <w:szCs w:val="28"/>
              </w:rPr>
              <w:t>高度肯定。</w:t>
            </w:r>
            <w:r>
              <w:rPr>
                <w:rFonts w:hint="eastAsia" w:ascii="Times New Roman" w:hAnsi="Times New Roman" w:eastAsia="方正仿宋_GBK"/>
                <w:sz w:val="24"/>
                <w:szCs w:val="28"/>
                <w:lang w:val="en-US" w:eastAsia="zh-CN"/>
              </w:rPr>
              <w:t>作品</w:t>
            </w:r>
            <w:r>
              <w:rPr>
                <w:rFonts w:hint="eastAsia" w:ascii="Times New Roman" w:hAnsi="Times New Roman" w:eastAsia="方正仿宋_GBK"/>
                <w:sz w:val="24"/>
                <w:szCs w:val="28"/>
              </w:rPr>
              <w:t>不仅是全国重大典型的忠实记录，更以新闻的力量生动诠释了新时代未成年人保护工作“一个都不能少”的坚定信念，为团队代表获评“时代楷模”</w:t>
            </w:r>
            <w:r>
              <w:rPr>
                <w:rFonts w:hint="eastAsia" w:ascii="Times New Roman" w:hAnsi="Times New Roman" w:eastAsia="方正仿宋_GBK"/>
                <w:sz w:val="24"/>
                <w:szCs w:val="28"/>
                <w:lang w:val="en-US" w:eastAsia="zh-CN"/>
              </w:rPr>
              <w:t>奠定</w:t>
            </w:r>
            <w:r>
              <w:rPr>
                <w:rFonts w:hint="eastAsia" w:ascii="Times New Roman" w:hAnsi="Times New Roman" w:eastAsia="方正仿宋_GBK"/>
                <w:sz w:val="24"/>
                <w:szCs w:val="28"/>
              </w:rPr>
              <w:t>了深厚的舆论认同基础。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5" w:hRule="exact"/>
          <w:jc w:val="center"/>
        </w:trPr>
        <w:tc>
          <w:tcPr>
            <w:tcW w:w="1824" w:type="dxa"/>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社会效果</w:t>
            </w:r>
          </w:p>
        </w:tc>
        <w:tc>
          <w:tcPr>
            <w:tcW w:w="8524" w:type="dxa"/>
            <w:gridSpan w:val="12"/>
            <w:vAlign w:val="center"/>
          </w:tcPr>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hint="eastAsia" w:ascii="Times New Roman" w:hAnsi="Times New Roman" w:eastAsia="方正仿宋_GBK" w:cs="黑体"/>
                <w:kern w:val="2"/>
                <w:sz w:val="24"/>
                <w:szCs w:val="28"/>
                <w:lang w:val="en-US" w:eastAsia="zh-CN" w:bidi="ar-SA"/>
              </w:rPr>
            </w:pPr>
            <w:r>
              <w:rPr>
                <w:rFonts w:hint="eastAsia" w:ascii="Times New Roman" w:hAnsi="Times New Roman" w:eastAsia="方正仿宋_GBK" w:cs="黑体"/>
                <w:kern w:val="2"/>
                <w:sz w:val="24"/>
                <w:szCs w:val="28"/>
                <w:lang w:val="en-US" w:eastAsia="zh-CN" w:bidi="ar-SA"/>
              </w:rPr>
              <w:t>该</w:t>
            </w:r>
            <w:r>
              <w:rPr>
                <w:rFonts w:hint="eastAsia" w:ascii="Times New Roman" w:hAnsi="Times New Roman" w:eastAsia="方正仿宋_GBK"/>
                <w:sz w:val="24"/>
                <w:szCs w:val="28"/>
              </w:rPr>
              <w:t>作品</w:t>
            </w:r>
            <w:r>
              <w:rPr>
                <w:rFonts w:hint="eastAsia" w:ascii="Times New Roman" w:hAnsi="Times New Roman" w:eastAsia="方正仿宋_GBK" w:cs="黑体"/>
                <w:kern w:val="2"/>
                <w:sz w:val="24"/>
                <w:szCs w:val="28"/>
                <w:lang w:val="en-US" w:eastAsia="zh-CN" w:bidi="ar-SA"/>
              </w:rPr>
              <w:t>于重庆检察未成年人保护工作团队代表获评“时代楷模”前夕推出，凭借深厚的采访积淀、精巧的叙事结构与感人的文笔讲述，在七一网、七一客户端及官方微博“七一网”、“重庆党建”学习强国号、“党建头条”微信公众号等平台同步发布后，迅速引发广泛社会关注。新华网、半月谈、重庆日报等中央及市属主流媒体第一时间转载，重庆市人民检察院微信公众号“重庆检事儿”等政法新媒体平台同步推送，形成了多层级、多渠道的传播矩阵，有力放大了重大典型的正面影响力。</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pPr>
            <w:r>
              <w:rPr>
                <w:rFonts w:hint="eastAsia" w:ascii="Times New Roman" w:hAnsi="Times New Roman" w:eastAsia="方正仿宋_GBK" w:cs="黑体"/>
                <w:kern w:val="2"/>
                <w:sz w:val="24"/>
                <w:szCs w:val="28"/>
                <w:lang w:val="en-US" w:eastAsia="zh-CN" w:bidi="ar-SA"/>
              </w:rPr>
              <w:t>基于</w:t>
            </w:r>
            <w:r>
              <w:rPr>
                <w:rFonts w:hint="eastAsia" w:ascii="Times New Roman" w:hAnsi="Times New Roman" w:eastAsia="方正仿宋_GBK"/>
                <w:sz w:val="24"/>
                <w:szCs w:val="28"/>
              </w:rPr>
              <w:t>作品</w:t>
            </w:r>
            <w:r>
              <w:rPr>
                <w:rFonts w:hint="eastAsia" w:ascii="Times New Roman" w:hAnsi="Times New Roman" w:eastAsia="方正仿宋_GBK" w:cs="黑体"/>
                <w:kern w:val="2"/>
                <w:sz w:val="24"/>
                <w:szCs w:val="28"/>
                <w:lang w:val="en-US" w:eastAsia="zh-CN" w:bidi="ar-SA"/>
              </w:rPr>
              <w:t>的深厚感染力及其典型意义，长期跟踪团队的作者王雪被选为“时代楷模”重庆检察未成年人保护工作团队代表先进事迹报告团成员，随报告团先后深入学校、机关、社会团体、企事业单位等开展全市巡回报告30余场，并随团进京，在人民大会堂受到中央领导同志的亲切接见与充分肯定，同时面向全国作专场报告，后被市委宣传部通报表扬。央视新闻联播、《人民日报》《新华每日电讯》等30余家中央及省级</w:t>
            </w:r>
            <w:bookmarkStart w:id="0" w:name="_GoBack"/>
            <w:bookmarkEnd w:id="0"/>
            <w:r>
              <w:rPr>
                <w:rFonts w:hint="eastAsia" w:ascii="Times New Roman" w:hAnsi="Times New Roman" w:eastAsia="方正仿宋_GBK" w:cs="黑体"/>
                <w:kern w:val="2"/>
                <w:sz w:val="24"/>
                <w:szCs w:val="28"/>
                <w:lang w:val="en-US" w:eastAsia="zh-CN" w:bidi="ar-SA"/>
              </w:rPr>
              <w:t>主流媒体在重要版面、重要时段对报告团活动及团队事迹进行集中宣传报道，进一步扩大了典型宣传的覆盖面和感召力。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exact"/>
          <w:jc w:val="center"/>
        </w:trPr>
        <w:tc>
          <w:tcPr>
            <w:tcW w:w="1824" w:type="dxa"/>
            <w:vMerge w:val="restart"/>
            <w:vAlign w:val="center"/>
          </w:tcPr>
          <w:p>
            <w:pPr>
              <w:spacing w:after="0" w:line="32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传播数据</w:t>
            </w:r>
          </w:p>
        </w:tc>
        <w:tc>
          <w:tcPr>
            <w:tcW w:w="2568" w:type="dxa"/>
            <w:gridSpan w:val="5"/>
            <w:vMerge w:val="restart"/>
            <w:vAlign w:val="center"/>
          </w:tcPr>
          <w:p>
            <w:pPr>
              <w:spacing w:after="0" w:line="420" w:lineRule="exact"/>
              <w:rPr>
                <w:rFonts w:ascii="方正楷体_GBK" w:hAnsi="Times New Roman" w:eastAsia="方正楷体_GBK"/>
                <w:sz w:val="24"/>
                <w:szCs w:val="28"/>
              </w:rPr>
            </w:pPr>
            <w:r>
              <w:rPr>
                <w:rFonts w:hint="eastAsia" w:ascii="方正楷体_GBK" w:hAnsi="Times New Roman" w:eastAsia="方正楷体_GBK"/>
                <w:sz w:val="24"/>
                <w:szCs w:val="28"/>
              </w:rPr>
              <w:t>新媒体传播平台网址</w:t>
            </w:r>
          </w:p>
        </w:tc>
        <w:tc>
          <w:tcPr>
            <w:tcW w:w="5956" w:type="dxa"/>
            <w:gridSpan w:val="7"/>
            <w:tcBorders>
              <w:bottom w:val="single" w:color="auto" w:sz="4" w:space="0"/>
            </w:tcBorders>
            <w:vAlign w:val="center"/>
          </w:tcPr>
          <w:p>
            <w:pPr>
              <w:numPr>
                <w:ilvl w:val="0"/>
                <w:numId w:val="1"/>
              </w:numPr>
              <w:spacing w:after="0" w:line="320" w:lineRule="exact"/>
            </w:pPr>
            <w:r>
              <w:rPr>
                <w:rFonts w:hint="default" w:ascii="Times New Roman" w:hAnsi="Times New Roman" w:cs="Times New Roman"/>
                <w:color w:val="000000" w:themeColor="text1"/>
                <w:sz w:val="24"/>
                <w:szCs w:val="24"/>
                <w:u w:val="none"/>
                <w14:textFill>
                  <w14:solidFill>
                    <w14:schemeClr w14:val="tx1"/>
                  </w14:solidFill>
                </w14:textFill>
              </w:rPr>
              <w:fldChar w:fldCharType="begin"/>
            </w:r>
            <w:r>
              <w:rPr>
                <w:rFonts w:hint="default" w:ascii="Times New Roman" w:hAnsi="Times New Roman" w:cs="Times New Roman"/>
                <w:color w:val="000000" w:themeColor="text1"/>
                <w:sz w:val="24"/>
                <w:szCs w:val="24"/>
                <w:u w:val="none"/>
                <w14:textFill>
                  <w14:solidFill>
                    <w14:schemeClr w14:val="tx1"/>
                  </w14:solidFill>
                </w14:textFill>
              </w:rPr>
              <w:instrText xml:space="preserve"> HYPERLINK "https://m.12371.gov.cn/content/2025-09/19/content_499186.html" </w:instrText>
            </w:r>
            <w:r>
              <w:rPr>
                <w:rFonts w:hint="default" w:ascii="Times New Roman" w:hAnsi="Times New Roman" w:cs="Times New Roman"/>
                <w:color w:val="000000" w:themeColor="text1"/>
                <w:sz w:val="24"/>
                <w:szCs w:val="24"/>
                <w:u w:val="none"/>
                <w14:textFill>
                  <w14:solidFill>
                    <w14:schemeClr w14:val="tx1"/>
                  </w14:solidFill>
                </w14:textFill>
              </w:rPr>
              <w:fldChar w:fldCharType="separate"/>
            </w:r>
            <w:r>
              <w:rPr>
                <w:rStyle w:val="7"/>
                <w:rFonts w:hint="default" w:ascii="Times New Roman" w:hAnsi="Times New Roman" w:cs="Times New Roman"/>
                <w:color w:val="000000" w:themeColor="text1"/>
                <w:sz w:val="24"/>
                <w:szCs w:val="24"/>
                <w:u w:val="none"/>
                <w14:textFill>
                  <w14:solidFill>
                    <w14:schemeClr w14:val="tx1"/>
                  </w14:solidFill>
                </w14:textFill>
              </w:rPr>
              <w:t>https://m.12371.gov.cn/content/2025-09/19/content_499186.html</w:t>
            </w:r>
            <w:r>
              <w:rPr>
                <w:rFonts w:hint="default" w:ascii="Times New Roman" w:hAnsi="Times New Roman" w:cs="Times New Roman"/>
                <w:color w:val="000000" w:themeColor="text1"/>
                <w:sz w:val="24"/>
                <w:szCs w:val="24"/>
                <w:u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1824" w:type="dxa"/>
            <w:vMerge w:val="continue"/>
            <w:vAlign w:val="center"/>
          </w:tcPr>
          <w:p>
            <w:pPr>
              <w:pStyle w:val="2"/>
              <w:spacing w:after="0" w:line="320" w:lineRule="exact"/>
              <w:rPr>
                <w:rFonts w:ascii="方正仿宋_GBK" w:eastAsia="方正仿宋_GBK"/>
              </w:rPr>
            </w:pPr>
          </w:p>
        </w:tc>
        <w:tc>
          <w:tcPr>
            <w:tcW w:w="2568" w:type="dxa"/>
            <w:gridSpan w:val="5"/>
            <w:vMerge w:val="continue"/>
            <w:vAlign w:val="center"/>
          </w:tcPr>
          <w:p>
            <w:pPr>
              <w:spacing w:after="0" w:line="420" w:lineRule="exact"/>
              <w:rPr>
                <w:rFonts w:ascii="Times New Roman" w:hAnsi="Times New Roman" w:eastAsia="方正仿宋_GBK"/>
                <w:sz w:val="24"/>
                <w:szCs w:val="28"/>
              </w:rPr>
            </w:pPr>
          </w:p>
        </w:tc>
        <w:tc>
          <w:tcPr>
            <w:tcW w:w="5956" w:type="dxa"/>
            <w:gridSpan w:val="7"/>
            <w:tcBorders>
              <w:bottom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0" w:leftChars="0" w:firstLine="0" w:firstLineChars="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fldChar w:fldCharType="begin"/>
            </w:r>
            <w:r>
              <w:rPr>
                <w:rFonts w:hint="default" w:ascii="Times New Roman" w:hAnsi="Times New Roman" w:cs="Times New Roman"/>
                <w:color w:val="000000" w:themeColor="text1"/>
                <w:sz w:val="24"/>
                <w:szCs w:val="24"/>
                <w:u w:val="none"/>
                <w14:textFill>
                  <w14:solidFill>
                    <w14:schemeClr w14:val="tx1"/>
                  </w14:solidFill>
                </w14:textFill>
              </w:rPr>
              <w:instrText xml:space="preserve"> HYPERLINK "https://m.12371.gov.cn/app/template/displayTemplate/news/newsDetail/6132/499186.html?isShare=true" </w:instrText>
            </w:r>
            <w:r>
              <w:rPr>
                <w:rFonts w:hint="default" w:ascii="Times New Roman" w:hAnsi="Times New Roman" w:cs="Times New Roman"/>
                <w:color w:val="000000" w:themeColor="text1"/>
                <w:sz w:val="24"/>
                <w:szCs w:val="24"/>
                <w:u w:val="none"/>
                <w14:textFill>
                  <w14:solidFill>
                    <w14:schemeClr w14:val="tx1"/>
                  </w14:solidFill>
                </w14:textFill>
              </w:rPr>
              <w:fldChar w:fldCharType="separate"/>
            </w:r>
            <w:r>
              <w:rPr>
                <w:rStyle w:val="7"/>
                <w:rFonts w:hint="default" w:ascii="Times New Roman" w:hAnsi="Times New Roman" w:cs="Times New Roman"/>
                <w:color w:val="000000" w:themeColor="text1"/>
                <w:sz w:val="24"/>
                <w:szCs w:val="24"/>
                <w:u w:val="none"/>
                <w14:textFill>
                  <w14:solidFill>
                    <w14:schemeClr w14:val="tx1"/>
                  </w14:solidFill>
                </w14:textFill>
              </w:rPr>
              <w:t>https://m.12371.gov.cn/app/template/displayTemplate/news/newsDetail/6132/499186.html?isShare=true</w:t>
            </w:r>
            <w:r>
              <w:rPr>
                <w:rFonts w:hint="default" w:ascii="Times New Roman" w:hAnsi="Times New Roman" w:cs="Times New Roman"/>
                <w:color w:val="000000" w:themeColor="text1"/>
                <w:sz w:val="24"/>
                <w:szCs w:val="24"/>
                <w:u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exact"/>
          <w:jc w:val="center"/>
        </w:trPr>
        <w:tc>
          <w:tcPr>
            <w:tcW w:w="1824" w:type="dxa"/>
            <w:vMerge w:val="continue"/>
            <w:vAlign w:val="center"/>
          </w:tcPr>
          <w:p>
            <w:pPr>
              <w:spacing w:after="0" w:line="320" w:lineRule="exact"/>
              <w:jc w:val="center"/>
              <w:rPr>
                <w:rFonts w:ascii="Times New Roman" w:hAnsi="Times New Roman" w:eastAsia="方正黑体_GBK" w:cs="方正黑体_GBK"/>
                <w:sz w:val="28"/>
              </w:rPr>
            </w:pPr>
          </w:p>
        </w:tc>
        <w:tc>
          <w:tcPr>
            <w:tcW w:w="2568" w:type="dxa"/>
            <w:gridSpan w:val="5"/>
            <w:vMerge w:val="continue"/>
            <w:tcBorders>
              <w:bottom w:val="single" w:color="auto" w:sz="4" w:space="0"/>
            </w:tcBorders>
            <w:vAlign w:val="center"/>
          </w:tcPr>
          <w:p>
            <w:pPr>
              <w:spacing w:after="0" w:line="420" w:lineRule="exact"/>
              <w:rPr>
                <w:rFonts w:ascii="方正楷体_GBK" w:hAnsi="Times New Roman" w:eastAsia="方正楷体_GBK"/>
                <w:sz w:val="24"/>
                <w:szCs w:val="28"/>
              </w:rPr>
            </w:pPr>
          </w:p>
        </w:tc>
        <w:tc>
          <w:tcPr>
            <w:tcW w:w="5956" w:type="dxa"/>
            <w:gridSpan w:val="7"/>
            <w:tcBorders>
              <w:bottom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snapToGrid/>
              <w:spacing w:after="0" w:line="320" w:lineRule="exact"/>
              <w:ind w:left="0" w:leftChars="0" w:firstLine="0" w:firstLineChars="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fldChar w:fldCharType="begin"/>
            </w:r>
            <w:r>
              <w:rPr>
                <w:rFonts w:hint="default" w:ascii="Times New Roman" w:hAnsi="Times New Roman" w:cs="Times New Roman"/>
                <w:color w:val="000000" w:themeColor="text1"/>
                <w:sz w:val="24"/>
                <w:szCs w:val="24"/>
                <w:u w:val="none"/>
                <w14:textFill>
                  <w14:solidFill>
                    <w14:schemeClr w14:val="tx1"/>
                  </w14:solidFill>
                </w14:textFill>
              </w:rPr>
              <w:instrText xml:space="preserve"> HYPERLINK "https://mp.weixin.qq.com/s/3j1Eiumc6dmaT8TODaeoQg" </w:instrText>
            </w:r>
            <w:r>
              <w:rPr>
                <w:rFonts w:hint="default" w:ascii="Times New Roman" w:hAnsi="Times New Roman" w:cs="Times New Roman"/>
                <w:color w:val="000000" w:themeColor="text1"/>
                <w:sz w:val="24"/>
                <w:szCs w:val="24"/>
                <w:u w:val="none"/>
                <w14:textFill>
                  <w14:solidFill>
                    <w14:schemeClr w14:val="tx1"/>
                  </w14:solidFill>
                </w14:textFill>
              </w:rPr>
              <w:fldChar w:fldCharType="separate"/>
            </w:r>
            <w:r>
              <w:rPr>
                <w:rStyle w:val="6"/>
                <w:rFonts w:hint="default" w:ascii="Times New Roman" w:hAnsi="Times New Roman" w:cs="Times New Roman"/>
                <w:color w:val="000000" w:themeColor="text1"/>
                <w:sz w:val="24"/>
                <w:szCs w:val="24"/>
                <w:u w:val="none"/>
                <w14:textFill>
                  <w14:solidFill>
                    <w14:schemeClr w14:val="tx1"/>
                  </w14:solidFill>
                </w14:textFill>
              </w:rPr>
              <w:t>https://mp.weixin.qq.com/s/3j1Eiumc6dmaT8TODaeoQg</w:t>
            </w:r>
            <w:r>
              <w:rPr>
                <w:rFonts w:hint="default" w:ascii="Times New Roman" w:hAnsi="Times New Roman" w:cs="Times New Roman"/>
                <w:color w:val="000000" w:themeColor="text1"/>
                <w:sz w:val="24"/>
                <w:szCs w:val="24"/>
                <w:u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jc w:val="center"/>
        </w:trPr>
        <w:tc>
          <w:tcPr>
            <w:tcW w:w="1824" w:type="dxa"/>
            <w:vMerge w:val="continue"/>
            <w:tcBorders>
              <w:bottom w:val="single" w:color="auto" w:sz="4" w:space="0"/>
            </w:tcBorders>
            <w:vAlign w:val="center"/>
          </w:tcPr>
          <w:p>
            <w:pPr>
              <w:spacing w:after="0" w:line="340" w:lineRule="exact"/>
              <w:jc w:val="center"/>
              <w:rPr>
                <w:rFonts w:ascii="Times New Roman" w:hAnsi="Times New Roman" w:eastAsia="方正黑体_GBK" w:cs="方正黑体_GBK"/>
                <w:sz w:val="28"/>
              </w:rPr>
            </w:pPr>
          </w:p>
        </w:tc>
        <w:tc>
          <w:tcPr>
            <w:tcW w:w="1571" w:type="dxa"/>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阅读量（浏览量、点击量）</w:t>
            </w:r>
          </w:p>
        </w:tc>
        <w:tc>
          <w:tcPr>
            <w:tcW w:w="997" w:type="dxa"/>
            <w:gridSpan w:val="4"/>
            <w:tcBorders>
              <w:bottom w:val="single" w:color="auto" w:sz="4" w:space="0"/>
            </w:tcBorders>
            <w:vAlign w:val="center"/>
          </w:tcPr>
          <w:p>
            <w:pPr>
              <w:spacing w:after="0" w:line="36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30W+</w:t>
            </w:r>
          </w:p>
        </w:tc>
        <w:tc>
          <w:tcPr>
            <w:tcW w:w="1285" w:type="dxa"/>
            <w:gridSpan w:val="2"/>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转载量</w:t>
            </w:r>
          </w:p>
        </w:tc>
        <w:tc>
          <w:tcPr>
            <w:tcW w:w="1284" w:type="dxa"/>
            <w:tcBorders>
              <w:bottom w:val="single" w:color="auto" w:sz="4" w:space="0"/>
            </w:tcBorders>
            <w:vAlign w:val="center"/>
          </w:tcPr>
          <w:p>
            <w:pPr>
              <w:spacing w:after="0" w:line="360" w:lineRule="exact"/>
              <w:jc w:val="center"/>
              <w:rPr>
                <w:rFonts w:hint="default" w:ascii="方正楷体_GBK" w:hAnsi="Times New Roman" w:eastAsia="方正楷体_GBK"/>
                <w:sz w:val="24"/>
                <w:szCs w:val="28"/>
                <w:lang w:val="en-US" w:eastAsia="zh-CN"/>
              </w:rPr>
            </w:pPr>
            <w:r>
              <w:rPr>
                <w:rFonts w:hint="default" w:ascii="Times New Roman" w:hAnsi="Times New Roman" w:eastAsia="方正楷体_GBK" w:cs="Times New Roman"/>
                <w:sz w:val="24"/>
                <w:szCs w:val="28"/>
                <w:lang w:val="en-US" w:eastAsia="zh-CN"/>
              </w:rPr>
              <w:t>5000+</w:t>
            </w:r>
          </w:p>
        </w:tc>
        <w:tc>
          <w:tcPr>
            <w:tcW w:w="1285" w:type="dxa"/>
            <w:gridSpan w:val="3"/>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互动量</w:t>
            </w:r>
          </w:p>
        </w:tc>
        <w:tc>
          <w:tcPr>
            <w:tcW w:w="2102" w:type="dxa"/>
            <w:tcBorders>
              <w:bottom w:val="single" w:color="auto" w:sz="4" w:space="0"/>
            </w:tcBorders>
            <w:vAlign w:val="center"/>
          </w:tcPr>
          <w:p>
            <w:pPr>
              <w:spacing w:after="0" w:line="36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exact"/>
          <w:jc w:val="center"/>
        </w:trPr>
        <w:tc>
          <w:tcPr>
            <w:tcW w:w="1824" w:type="dxa"/>
            <w:tcBorders>
              <w:bottom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推荐理由</w:t>
            </w:r>
          </w:p>
        </w:tc>
        <w:tc>
          <w:tcPr>
            <w:tcW w:w="8524" w:type="dxa"/>
            <w:gridSpan w:val="12"/>
            <w:tcBorders>
              <w:bottom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方正仿宋_GBK" w:cs="黑体"/>
                <w:kern w:val="2"/>
                <w:sz w:val="24"/>
                <w:szCs w:val="28"/>
                <w:lang w:val="en-US" w:eastAsia="zh-CN" w:bidi="ar-SA"/>
              </w:rPr>
            </w:pPr>
            <w:r>
              <w:rPr>
                <w:rFonts w:hint="eastAsia" w:ascii="Times New Roman" w:hAnsi="Times New Roman" w:eastAsia="方正仿宋_GBK" w:cs="黑体"/>
                <w:kern w:val="2"/>
                <w:sz w:val="24"/>
                <w:szCs w:val="28"/>
                <w:lang w:val="en-US" w:eastAsia="zh-CN" w:bidi="ar-SA"/>
              </w:rPr>
              <w:t>该作品主题突出、叙事生动，以多年跟踪采访的深厚积累，深情讲述了重庆检察未成年人保护工作团队二十一年守护历程，生动展现了重庆检察未成年人保护工作团队代表从个案实践到制度创新的历程，深刻诠释了新时代未成年人司法保护中“法、理、情”的融合。作品兼具新闻前瞻性与叙事感染力，为主流价值传播树立了鲜明标杆，为重大典型的精神宣介营造了积极的社会舆论氛围。</w:t>
            </w:r>
          </w:p>
          <w:p>
            <w:pPr>
              <w:rPr>
                <w:rFonts w:hint="eastAsia"/>
                <w:lang w:val="en-US" w:eastAsia="zh-CN"/>
              </w:rPr>
            </w:pPr>
          </w:p>
          <w:p>
            <w:pPr>
              <w:spacing w:after="0" w:line="260" w:lineRule="exact"/>
              <w:jc w:val="right"/>
              <w:rPr>
                <w:rFonts w:ascii="Times New Roman" w:hAnsi="Times New Roman" w:eastAsia="方正仿宋_GBK"/>
                <w:sz w:val="24"/>
                <w:szCs w:val="28"/>
              </w:rPr>
            </w:pPr>
            <w:r>
              <w:rPr>
                <w:rFonts w:hint="eastAsia" w:ascii="Times New Roman" w:hAnsi="Times New Roman" w:eastAsia="华文中宋"/>
                <w:spacing w:val="-2"/>
                <w:sz w:val="24"/>
                <w:szCs w:val="28"/>
              </w:rPr>
              <w:t xml:space="preserve">                        </w:t>
            </w:r>
            <w:r>
              <w:rPr>
                <w:rFonts w:hint="eastAsia" w:ascii="Times New Roman" w:hAnsi="Times New Roman" w:eastAsia="方正仿宋_GBK"/>
                <w:sz w:val="24"/>
                <w:szCs w:val="28"/>
              </w:rPr>
              <w:t xml:space="preserve">   签名：</w:t>
            </w:r>
            <w:r>
              <w:rPr>
                <w:rFonts w:hint="eastAsia" w:ascii="Times New Roman" w:hAnsi="Times New Roman" w:eastAsia="方正仿宋_GBK"/>
                <w:sz w:val="24"/>
                <w:szCs w:val="28"/>
                <w:lang w:val="en-US" w:eastAsia="zh-CN"/>
              </w:rPr>
              <w:t xml:space="preserve">               </w:t>
            </w:r>
            <w:r>
              <w:rPr>
                <w:rFonts w:ascii="Times New Roman" w:hAnsi="Times New Roman" w:eastAsia="方正仿宋_GBK" w:cs="Times New Roman"/>
                <w:sz w:val="24"/>
                <w:szCs w:val="28"/>
              </w:rPr>
              <w:t>202</w:t>
            </w:r>
            <w:r>
              <w:rPr>
                <w:rFonts w:hint="eastAsia" w:ascii="Times New Roman" w:hAnsi="Times New Roman" w:eastAsia="方正仿宋_GBK" w:cs="Times New Roman"/>
                <w:sz w:val="24"/>
                <w:szCs w:val="28"/>
                <w:lang w:val="en-US" w:eastAsia="zh-CN"/>
              </w:rPr>
              <w:t>6</w:t>
            </w:r>
            <w:r>
              <w:rPr>
                <w:rFonts w:ascii="Times New Roman" w:hAnsi="Times New Roman" w:eastAsia="方正仿宋_GBK" w:cs="Times New Roman"/>
                <w:sz w:val="24"/>
                <w:szCs w:val="28"/>
              </w:rPr>
              <w:t>年</w:t>
            </w:r>
            <w:r>
              <w:rPr>
                <w:rFonts w:hint="eastAsia" w:ascii="Times New Roman" w:hAnsi="Times New Roman" w:eastAsia="方正仿宋_GBK" w:cs="Times New Roman"/>
                <w:sz w:val="24"/>
                <w:szCs w:val="28"/>
                <w:lang w:val="en-US" w:eastAsia="zh-CN"/>
              </w:rPr>
              <w:t>3</w:t>
            </w:r>
            <w:r>
              <w:rPr>
                <w:rFonts w:ascii="Times New Roman" w:hAnsi="Times New Roman" w:eastAsia="方正仿宋_GBK" w:cs="Times New Roman"/>
                <w:sz w:val="24"/>
                <w:szCs w:val="28"/>
              </w:rPr>
              <w:t>月</w:t>
            </w:r>
            <w:r>
              <w:rPr>
                <w:rFonts w:hint="eastAsia" w:ascii="Times New Roman" w:hAnsi="Times New Roman" w:eastAsia="方正仿宋_GBK" w:cs="Times New Roman"/>
                <w:sz w:val="24"/>
                <w:szCs w:val="28"/>
                <w:lang w:val="en-US" w:eastAsia="zh-CN"/>
              </w:rPr>
              <w:t>8</w:t>
            </w:r>
            <w:r>
              <w:rPr>
                <w:rFonts w:ascii="Times New Roman" w:hAnsi="Times New Roman" w:eastAsia="方正仿宋_GBK" w:cs="Times New Roman"/>
                <w:sz w:val="24"/>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联系人</w:t>
            </w:r>
          </w:p>
        </w:tc>
        <w:tc>
          <w:tcPr>
            <w:tcW w:w="1597" w:type="dxa"/>
            <w:gridSpan w:val="2"/>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cs="黑体"/>
                <w:kern w:val="2"/>
                <w:sz w:val="24"/>
                <w:szCs w:val="28"/>
                <w:lang w:val="en-US" w:eastAsia="zh-CN" w:bidi="ar-SA"/>
              </w:rPr>
              <w:t>王雪</w:t>
            </w:r>
          </w:p>
        </w:tc>
        <w:tc>
          <w:tcPr>
            <w:tcW w:w="784" w:type="dxa"/>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电话</w:t>
            </w:r>
          </w:p>
        </w:tc>
        <w:tc>
          <w:tcPr>
            <w:tcW w:w="2847" w:type="dxa"/>
            <w:gridSpan w:val="6"/>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cs="黑体"/>
                <w:kern w:val="2"/>
                <w:sz w:val="24"/>
                <w:szCs w:val="28"/>
                <w:lang w:val="en-US" w:eastAsia="zh-CN" w:bidi="ar-SA"/>
              </w:rPr>
              <w:t>(023)63865241</w:t>
            </w:r>
          </w:p>
        </w:tc>
        <w:tc>
          <w:tcPr>
            <w:tcW w:w="914" w:type="dxa"/>
            <w:tcBorders>
              <w:top w:val="single" w:color="auto" w:sz="6" w:space="0"/>
              <w:left w:val="single" w:color="auto" w:sz="4"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手机</w:t>
            </w:r>
          </w:p>
        </w:tc>
        <w:tc>
          <w:tcPr>
            <w:tcW w:w="2382" w:type="dxa"/>
            <w:gridSpan w:val="2"/>
            <w:tcBorders>
              <w:top w:val="single" w:color="auto" w:sz="6" w:space="0"/>
              <w:left w:val="single" w:color="auto" w:sz="4"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cs="黑体"/>
                <w:kern w:val="2"/>
                <w:sz w:val="24"/>
                <w:szCs w:val="28"/>
                <w:lang w:val="en-US" w:eastAsia="zh-CN" w:bidi="ar-SA"/>
              </w:rPr>
              <w:t>18323936242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地址</w:t>
            </w:r>
          </w:p>
        </w:tc>
        <w:tc>
          <w:tcPr>
            <w:tcW w:w="5228" w:type="dxa"/>
            <w:gridSpan w:val="9"/>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cs="黑体"/>
                <w:kern w:val="2"/>
                <w:sz w:val="24"/>
                <w:szCs w:val="28"/>
                <w:lang w:val="en-US" w:eastAsia="zh-CN" w:bidi="ar-SA"/>
              </w:rPr>
              <w:t>重庆市两江新区食品城大道35号</w:t>
            </w:r>
          </w:p>
        </w:tc>
        <w:tc>
          <w:tcPr>
            <w:tcW w:w="914"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邮箱</w:t>
            </w:r>
          </w:p>
        </w:tc>
        <w:tc>
          <w:tcPr>
            <w:tcW w:w="2382" w:type="dxa"/>
            <w:gridSpan w:val="2"/>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仿宋_GBK" w:cs="黑体"/>
                <w:kern w:val="2"/>
                <w:sz w:val="24"/>
                <w:szCs w:val="28"/>
                <w:lang w:val="en-US" w:eastAsia="zh-CN" w:bidi="ar-SA"/>
              </w:rPr>
              <w:t>1208131531@qq.com</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8C707"/>
    <w:multiLevelType w:val="singleLevel"/>
    <w:tmpl w:val="0418C70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349B7"/>
    <w:rsid w:val="002F5781"/>
    <w:rsid w:val="066A2825"/>
    <w:rsid w:val="09576175"/>
    <w:rsid w:val="19756268"/>
    <w:rsid w:val="1E523DD4"/>
    <w:rsid w:val="1EEB3666"/>
    <w:rsid w:val="23FE699A"/>
    <w:rsid w:val="2B2B6F28"/>
    <w:rsid w:val="2DD658E1"/>
    <w:rsid w:val="44B7145B"/>
    <w:rsid w:val="617B2BBA"/>
    <w:rsid w:val="61D31545"/>
    <w:rsid w:val="720C6B0D"/>
    <w:rsid w:val="7E9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eastAsia="仿宋_GB2312" w:cs="Times New Roman"/>
      <w:sz w:val="32"/>
      <w:szCs w:val="24"/>
    </w:rPr>
  </w:style>
  <w:style w:type="paragraph" w:styleId="3">
    <w:name w:val="Body Text 3"/>
    <w:basedOn w:val="1"/>
    <w:unhideWhenUsed/>
    <w:qFormat/>
    <w:uiPriority w:val="99"/>
    <w:pPr>
      <w:spacing w:after="120"/>
    </w:pPr>
    <w:rPr>
      <w:rFonts w:eastAsia="仿宋_GB2312"/>
      <w:sz w:val="16"/>
      <w:szCs w:val="16"/>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2026-03-06T18:59:00Z</dcterms:created>
  <dc:creator>pc</dc:creator>
  <cp:lastModifiedBy>喵1382003713</cp:lastModifiedBy>
  <cp:lastPrinted>2026-03-07T16:36:00Z</cp:lastPrinted>
  <dcterms:modified xsi:type="dcterms:W3CDTF">2026-03-10T07:51:12Z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E6991AE5C2D0432C95DD2ABF1C3B811D</vt:lpwstr>
  </property>
</Properties>
</file>