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重庆新闻奖参评作品推荐表</w:t>
      </w:r>
    </w:p>
    <w:tbl>
      <w:tblPr>
        <w:tblStyle w:val="10"/>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71"/>
        <w:gridCol w:w="26"/>
        <w:gridCol w:w="784"/>
        <w:gridCol w:w="21"/>
        <w:gridCol w:w="166"/>
        <w:gridCol w:w="988"/>
        <w:gridCol w:w="297"/>
        <w:gridCol w:w="1284"/>
        <w:gridCol w:w="91"/>
        <w:gridCol w:w="914"/>
        <w:gridCol w:w="28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作品标题</w:t>
            </w:r>
          </w:p>
        </w:tc>
        <w:tc>
          <w:tcPr>
            <w:tcW w:w="3556" w:type="dxa"/>
            <w:gridSpan w:val="6"/>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ascii="Times New Roman" w:hAnsi="Times New Roman" w:eastAsia="华文中宋"/>
                <w:sz w:val="24"/>
                <w:szCs w:val="24"/>
              </w:rPr>
            </w:pPr>
            <w:r>
              <w:rPr>
                <w:rFonts w:hint="default" w:ascii="Times New Roman" w:hAnsi="Times New Roman" w:eastAsia="方正仿宋_GBK" w:cs="Times New Roman"/>
                <w:sz w:val="24"/>
                <w:szCs w:val="24"/>
              </w:rPr>
              <w:t>AI</w:t>
            </w:r>
            <w:r>
              <w:rPr>
                <w:rFonts w:hint="eastAsia" w:ascii="方正仿宋_GBK" w:hAnsi="方正仿宋_GBK" w:eastAsia="方正仿宋_GBK" w:cs="方正仿宋_GBK"/>
                <w:sz w:val="24"/>
                <w:szCs w:val="24"/>
              </w:rPr>
              <w:t>幻觉挑战下新闻生产的安全性路径</w:t>
            </w:r>
          </w:p>
        </w:tc>
        <w:tc>
          <w:tcPr>
            <w:tcW w:w="1672"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参评项目</w:t>
            </w:r>
          </w:p>
        </w:tc>
        <w:tc>
          <w:tcPr>
            <w:tcW w:w="3296" w:type="dxa"/>
            <w:gridSpan w:val="3"/>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ascii="Times New Roman" w:hAnsi="Times New Roman"/>
                <w:sz w:val="24"/>
                <w:szCs w:val="24"/>
              </w:rPr>
            </w:pPr>
            <w:r>
              <w:rPr>
                <w:rFonts w:hint="eastAsia" w:ascii="方正仿宋_GBK" w:hAnsi="方正仿宋_GBK" w:eastAsia="方正仿宋_GBK" w:cs="方正仿宋_GBK"/>
                <w:sz w:val="24"/>
                <w:szCs w:val="24"/>
              </w:rPr>
              <w:t>新闻业务研究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exact"/>
          <w:jc w:val="center"/>
        </w:trPr>
        <w:tc>
          <w:tcPr>
            <w:tcW w:w="1824" w:type="dxa"/>
            <w:vMerge w:val="restart"/>
            <w:vAlign w:val="center"/>
          </w:tcPr>
          <w:p>
            <w:pPr>
              <w:spacing w:after="0" w:line="380" w:lineRule="exact"/>
              <w:jc w:val="center"/>
              <w:rPr>
                <w:rFonts w:ascii="Times New Roman" w:hAnsi="Times New Roman" w:eastAsia="方正黑体_GBK" w:cs="方正黑体_GBK"/>
                <w:sz w:val="28"/>
              </w:rPr>
            </w:pPr>
            <w:r>
              <w:rPr>
                <w:rFonts w:ascii="Times New Roman" w:hAnsi="Times New Roman" w:eastAsia="方正黑体_GBK" w:cs="方正黑体_GBK"/>
                <w:sz w:val="28"/>
              </w:rPr>
              <w:t>字数</w:t>
            </w:r>
            <w:r>
              <w:rPr>
                <w:rFonts w:hint="eastAsia" w:ascii="Times New Roman" w:hAnsi="Times New Roman" w:eastAsia="方正黑体_GBK" w:cs="方正黑体_GBK"/>
                <w:sz w:val="28"/>
              </w:rPr>
              <w:t>/时长</w:t>
            </w:r>
          </w:p>
        </w:tc>
        <w:tc>
          <w:tcPr>
            <w:tcW w:w="3556" w:type="dxa"/>
            <w:gridSpan w:val="6"/>
            <w:vMerge w:val="restart"/>
            <w:vAlign w:val="center"/>
          </w:tcPr>
          <w:p>
            <w:pPr>
              <w:spacing w:after="0" w:line="300" w:lineRule="exact"/>
              <w:jc w:val="center"/>
              <w:rPr>
                <w:rFonts w:hint="eastAsia" w:ascii="Times New Roman" w:hAnsi="Times New Roman" w:eastAsia="华文中宋"/>
                <w:sz w:val="28"/>
                <w:lang w:val="en-US" w:eastAsia="zh-CN"/>
              </w:rPr>
            </w:pPr>
            <w:r>
              <w:rPr>
                <w:rFonts w:hint="eastAsia" w:ascii="Times New Roman" w:hAnsi="Times New Roman" w:eastAsia="华文中宋"/>
                <w:sz w:val="24"/>
                <w:szCs w:val="21"/>
                <w:lang w:val="en-US" w:eastAsia="zh-CN"/>
              </w:rPr>
              <w:t>4077</w:t>
            </w:r>
            <w:r>
              <w:rPr>
                <w:rFonts w:hint="eastAsia" w:ascii="方正仿宋_GBK" w:hAnsi="方正仿宋_GBK" w:eastAsia="方正仿宋_GBK" w:cs="方正仿宋_GBK"/>
                <w:sz w:val="24"/>
                <w:szCs w:val="24"/>
                <w:lang w:val="en-US" w:eastAsia="zh-CN"/>
              </w:rPr>
              <w:t>字</w:t>
            </w:r>
          </w:p>
        </w:tc>
        <w:tc>
          <w:tcPr>
            <w:tcW w:w="1672"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体裁</w:t>
            </w:r>
          </w:p>
        </w:tc>
        <w:tc>
          <w:tcPr>
            <w:tcW w:w="3296" w:type="dxa"/>
            <w:gridSpan w:val="3"/>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1824" w:type="dxa"/>
            <w:vMerge w:val="continue"/>
            <w:vAlign w:val="center"/>
          </w:tcPr>
          <w:p>
            <w:pPr>
              <w:spacing w:after="0" w:line="380" w:lineRule="exact"/>
              <w:jc w:val="center"/>
              <w:rPr>
                <w:rFonts w:ascii="Times New Roman" w:hAnsi="Times New Roman" w:eastAsia="方正黑体_GBK" w:cs="方正黑体_GBK"/>
                <w:sz w:val="28"/>
              </w:rPr>
            </w:pPr>
          </w:p>
        </w:tc>
        <w:tc>
          <w:tcPr>
            <w:tcW w:w="3556" w:type="dxa"/>
            <w:gridSpan w:val="6"/>
            <w:vMerge w:val="continue"/>
            <w:vAlign w:val="center"/>
          </w:tcPr>
          <w:p>
            <w:pPr>
              <w:spacing w:after="0" w:line="320" w:lineRule="exact"/>
              <w:rPr>
                <w:rFonts w:ascii="Times New Roman" w:hAnsi="Times New Roman" w:eastAsia="方正仿宋_GBK" w:cs="仿宋"/>
                <w:sz w:val="24"/>
                <w:szCs w:val="18"/>
              </w:rPr>
            </w:pPr>
          </w:p>
        </w:tc>
        <w:tc>
          <w:tcPr>
            <w:tcW w:w="1672"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语种</w:t>
            </w:r>
          </w:p>
        </w:tc>
        <w:tc>
          <w:tcPr>
            <w:tcW w:w="3296" w:type="dxa"/>
            <w:gridSpan w:val="3"/>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  者</w:t>
            </w:r>
          </w:p>
          <w:p>
            <w:pPr>
              <w:spacing w:after="0" w:line="380" w:lineRule="exact"/>
              <w:rPr>
                <w:rFonts w:ascii="Times New Roman" w:hAnsi="Times New Roman" w:eastAsia="方正黑体_GBK" w:cs="方正黑体_GBK"/>
                <w:sz w:val="28"/>
              </w:rPr>
            </w:pPr>
            <w:r>
              <w:rPr>
                <w:rFonts w:hint="eastAsia" w:ascii="Times New Roman" w:hAnsi="Times New Roman" w:eastAsia="方正黑体_GBK" w:cs="方正黑体_GBK"/>
                <w:sz w:val="28"/>
              </w:rPr>
              <w:t>（主创人员）</w:t>
            </w:r>
          </w:p>
        </w:tc>
        <w:tc>
          <w:tcPr>
            <w:tcW w:w="2402" w:type="dxa"/>
            <w:gridSpan w:val="4"/>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ascii="Times New Roman" w:hAnsi="Times New Roman" w:eastAsia="方正仿宋_GBK"/>
                <w:sz w:val="28"/>
              </w:rPr>
            </w:pPr>
            <w:r>
              <w:rPr>
                <w:rFonts w:hint="eastAsia" w:ascii="方正仿宋_GBK" w:hAnsi="方正仿宋_GBK" w:eastAsia="方正仿宋_GBK" w:cs="方正仿宋_GBK"/>
                <w:sz w:val="24"/>
                <w:szCs w:val="24"/>
                <w:lang w:val="en-US" w:eastAsia="zh-CN"/>
              </w:rPr>
              <w:t>汪茂盛</w:t>
            </w:r>
            <w:r>
              <w:rPr>
                <w:rFonts w:hint="eastAsia" w:ascii="方正仿宋_GBK" w:hAnsi="方正仿宋_GBK" w:eastAsia="方正仿宋_GBK" w:cs="方正仿宋_GBK"/>
                <w:sz w:val="24"/>
                <w:szCs w:val="24"/>
              </w:rPr>
              <w:t>、张倵瑃</w:t>
            </w:r>
          </w:p>
        </w:tc>
        <w:tc>
          <w:tcPr>
            <w:tcW w:w="1154"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编辑</w:t>
            </w:r>
          </w:p>
        </w:tc>
        <w:tc>
          <w:tcPr>
            <w:tcW w:w="4968" w:type="dxa"/>
            <w:gridSpan w:val="6"/>
            <w:vAlign w:val="center"/>
          </w:tcPr>
          <w:p>
            <w:pPr>
              <w:spacing w:after="0" w:line="240" w:lineRule="exact"/>
              <w:jc w:val="center"/>
              <w:rPr>
                <w:rFonts w:ascii="Times New Roman" w:hAnsi="Times New Roman" w:eastAsia="方正仿宋_GBK"/>
                <w:w w:val="95"/>
                <w:szCs w:val="21"/>
              </w:rPr>
            </w:pPr>
            <w:r>
              <w:rPr>
                <w:rFonts w:hint="eastAsia" w:ascii="方正仿宋_GBK" w:hAnsi="方正仿宋_GBK" w:eastAsia="方正仿宋_GBK" w:cs="方正仿宋_GBK"/>
                <w:sz w:val="24"/>
                <w:szCs w:val="24"/>
                <w:lang w:val="en-US" w:eastAsia="zh-CN"/>
              </w:rPr>
              <w:t>喻瑾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原创单位</w:t>
            </w:r>
          </w:p>
        </w:tc>
        <w:tc>
          <w:tcPr>
            <w:tcW w:w="2402" w:type="dxa"/>
            <w:gridSpan w:val="4"/>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中共重庆市委</w:t>
            </w:r>
          </w:p>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ascii="Times New Roman" w:hAnsi="Times New Roman"/>
                <w:szCs w:val="21"/>
              </w:rPr>
            </w:pPr>
            <w:r>
              <w:rPr>
                <w:rFonts w:hint="eastAsia" w:ascii="方正仿宋_GBK" w:hAnsi="方正仿宋_GBK" w:eastAsia="方正仿宋_GBK" w:cs="方正仿宋_GBK"/>
                <w:sz w:val="24"/>
                <w:szCs w:val="24"/>
              </w:rPr>
              <w:t>当代党员杂志社</w:t>
            </w:r>
          </w:p>
        </w:tc>
        <w:tc>
          <w:tcPr>
            <w:tcW w:w="1154" w:type="dxa"/>
            <w:gridSpan w:val="2"/>
            <w:vAlign w:val="center"/>
          </w:tcPr>
          <w:p>
            <w:pPr>
              <w:spacing w:after="0" w:line="38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发布端/账号/媒体名称</w:t>
            </w:r>
          </w:p>
        </w:tc>
        <w:tc>
          <w:tcPr>
            <w:tcW w:w="4968" w:type="dxa"/>
            <w:gridSpan w:val="6"/>
            <w:vAlign w:val="center"/>
          </w:tcPr>
          <w:p>
            <w:pPr>
              <w:spacing w:after="0" w:line="26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新闻战线</w:t>
            </w:r>
            <w:r>
              <w:rPr>
                <w:rFonts w:hint="eastAsia" w:ascii="方正仿宋_GBK" w:hAnsi="方正仿宋_GBK" w:eastAsia="方正仿宋_GBK" w:cs="方正仿宋_GBK"/>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刊播版面</w:t>
            </w:r>
          </w:p>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(名称和版次)</w:t>
            </w:r>
          </w:p>
        </w:tc>
        <w:tc>
          <w:tcPr>
            <w:tcW w:w="2402" w:type="dxa"/>
            <w:gridSpan w:val="4"/>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ascii="Times New Roman" w:hAnsi="Times New Roman"/>
                <w:szCs w:val="21"/>
              </w:rPr>
            </w:pPr>
          </w:p>
        </w:tc>
        <w:tc>
          <w:tcPr>
            <w:tcW w:w="1154"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w:t>
            </w:r>
          </w:p>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日期</w:t>
            </w:r>
          </w:p>
        </w:tc>
        <w:tc>
          <w:tcPr>
            <w:tcW w:w="4968" w:type="dxa"/>
            <w:gridSpan w:val="6"/>
            <w:vAlign w:val="center"/>
          </w:tcPr>
          <w:p>
            <w:pPr>
              <w:spacing w:after="0" w:line="300" w:lineRule="exact"/>
              <w:jc w:val="center"/>
            </w:pPr>
            <w:r>
              <w:rPr>
                <w:rFonts w:ascii="Times New Roman" w:hAnsi="Times New Roman" w:eastAsia="方正仿宋_GBK" w:cs="Times New Roman"/>
                <w:sz w:val="24"/>
                <w:szCs w:val="24"/>
              </w:rPr>
              <w:t>202</w:t>
            </w:r>
            <w:r>
              <w:rPr>
                <w:rFonts w:hint="eastAsia" w:ascii="Times New Roman" w:hAnsi="Times New Roman" w:eastAsia="方正仿宋_GBK" w:cs="Times New Roman"/>
                <w:sz w:val="24"/>
                <w:szCs w:val="24"/>
                <w:lang w:val="en-US" w:eastAsia="zh-CN"/>
              </w:rPr>
              <w:t>5</w:t>
            </w:r>
            <w:r>
              <w:rPr>
                <w:rFonts w:ascii="Times New Roman" w:hAnsi="Times New Roman" w:eastAsia="方正仿宋_GBK" w:cs="Times New Roman"/>
                <w:sz w:val="24"/>
                <w:szCs w:val="24"/>
              </w:rPr>
              <w:t>年第</w:t>
            </w:r>
            <w:r>
              <w:rPr>
                <w:rFonts w:hint="eastAsia" w:ascii="Times New Roman" w:hAnsi="Times New Roman" w:eastAsia="方正仿宋_GBK" w:cs="Times New Roman"/>
                <w:sz w:val="24"/>
                <w:szCs w:val="24"/>
                <w:lang w:val="en-US" w:eastAsia="zh-CN"/>
              </w:rPr>
              <w:t>23</w:t>
            </w:r>
            <w:r>
              <w:rPr>
                <w:rFonts w:ascii="Times New Roman" w:hAnsi="Times New Roman" w:eastAsia="方正仿宋_GBK" w:cs="Times New Roman"/>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824" w:type="dxa"/>
            <w:vMerge w:val="restart"/>
            <w:vAlign w:val="center"/>
          </w:tcPr>
          <w:p>
            <w:pPr>
              <w:spacing w:after="0" w:line="340" w:lineRule="exact"/>
              <w:rPr>
                <w:rFonts w:ascii="Times New Roman" w:hAnsi="Times New Roman"/>
                <w:szCs w:val="21"/>
              </w:rPr>
            </w:pPr>
            <w:r>
              <w:rPr>
                <w:rFonts w:hint="eastAsia" w:ascii="Times New Roman" w:hAnsi="Times New Roman" w:eastAsia="方正黑体_GBK" w:cs="方正黑体_GBK"/>
                <w:sz w:val="24"/>
                <w:szCs w:val="21"/>
              </w:rPr>
              <w:t>新媒体作品填报网址</w:t>
            </w:r>
          </w:p>
        </w:tc>
        <w:tc>
          <w:tcPr>
            <w:tcW w:w="3556" w:type="dxa"/>
            <w:gridSpan w:val="6"/>
            <w:vMerge w:val="restart"/>
            <w:vAlign w:val="center"/>
          </w:tcPr>
          <w:p>
            <w:pPr>
              <w:spacing w:after="0" w:line="260" w:lineRule="exact"/>
              <w:jc w:val="center"/>
              <w:rPr>
                <w:rFonts w:ascii="Times New Roman" w:hAnsi="Times New Roman" w:eastAsia="华文中宋"/>
                <w:sz w:val="28"/>
              </w:rPr>
            </w:pPr>
          </w:p>
        </w:tc>
        <w:tc>
          <w:tcPr>
            <w:tcW w:w="4968" w:type="dxa"/>
            <w:gridSpan w:val="6"/>
            <w:vAlign w:val="center"/>
          </w:tcPr>
          <w:p>
            <w:pPr>
              <w:spacing w:after="0" w:line="400" w:lineRule="exact"/>
              <w:jc w:val="center"/>
              <w:rPr>
                <w:rFonts w:ascii="Times New Roman" w:hAnsi="Times New Roman" w:eastAsia="华文中宋"/>
                <w:sz w:val="24"/>
                <w:szCs w:val="24"/>
              </w:rPr>
            </w:pPr>
            <w:r>
              <w:rPr>
                <w:rFonts w:hint="eastAsia" w:ascii="方正黑体_GBK" w:hAnsi="Times New Roman" w:eastAsia="方正黑体_GBK"/>
                <w:sz w:val="24"/>
                <w:szCs w:val="24"/>
              </w:rPr>
              <w:t>中央宣传部“三好作品”</w:t>
            </w:r>
            <w:r>
              <w:rPr>
                <w:rFonts w:hint="eastAsia" w:ascii="Times New Roman" w:hAnsi="Times New Roman" w:eastAsia="华文中宋"/>
                <w:sz w:val="24"/>
                <w:szCs w:val="24"/>
              </w:rPr>
              <w:t xml:space="preserve">  是</w:t>
            </w:r>
            <w:r>
              <w:rPr>
                <w:rFonts w:hint="eastAsia" w:ascii="华文中宋" w:hAnsi="华文中宋" w:eastAsia="华文中宋"/>
                <w:sz w:val="24"/>
                <w:szCs w:val="24"/>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exact"/>
          <w:jc w:val="center"/>
        </w:trPr>
        <w:tc>
          <w:tcPr>
            <w:tcW w:w="1824" w:type="dxa"/>
            <w:vMerge w:val="continue"/>
            <w:vAlign w:val="center"/>
          </w:tcPr>
          <w:p>
            <w:pPr>
              <w:spacing w:after="0" w:line="340" w:lineRule="exact"/>
              <w:rPr>
                <w:rFonts w:ascii="Times New Roman" w:hAnsi="Times New Roman" w:eastAsia="方正黑体_GBK" w:cs="方正黑体_GBK"/>
                <w:sz w:val="24"/>
                <w:szCs w:val="21"/>
              </w:rPr>
            </w:pPr>
          </w:p>
        </w:tc>
        <w:tc>
          <w:tcPr>
            <w:tcW w:w="3556" w:type="dxa"/>
            <w:gridSpan w:val="6"/>
            <w:vMerge w:val="continue"/>
            <w:vAlign w:val="center"/>
          </w:tcPr>
          <w:p>
            <w:pPr>
              <w:spacing w:after="0" w:line="260" w:lineRule="exact"/>
              <w:rPr>
                <w:rFonts w:ascii="Times New Roman" w:hAnsi="Times New Roman" w:eastAsia="方正仿宋_GBK" w:cs="仿宋"/>
                <w:sz w:val="24"/>
                <w:szCs w:val="18"/>
              </w:rPr>
            </w:pPr>
          </w:p>
        </w:tc>
        <w:tc>
          <w:tcPr>
            <w:tcW w:w="4968" w:type="dxa"/>
            <w:gridSpan w:val="6"/>
            <w:vAlign w:val="center"/>
          </w:tcPr>
          <w:p>
            <w:pPr>
              <w:spacing w:after="0" w:line="400" w:lineRule="exact"/>
              <w:jc w:val="center"/>
              <w:rPr>
                <w:rFonts w:ascii="Times New Roman" w:hAnsi="Times New Roman" w:eastAsia="华文中宋"/>
                <w:sz w:val="24"/>
                <w:szCs w:val="24"/>
              </w:rPr>
            </w:pPr>
            <w:r>
              <w:rPr>
                <w:rFonts w:hint="eastAsia" w:ascii="方正黑体_GBK" w:hAnsi="Times New Roman" w:eastAsia="方正黑体_GBK"/>
                <w:sz w:val="24"/>
                <w:szCs w:val="24"/>
              </w:rPr>
              <w:t xml:space="preserve">市委宣传部“三好作品” </w:t>
            </w:r>
            <w:r>
              <w:rPr>
                <w:rFonts w:hint="eastAsia" w:ascii="Times New Roman" w:hAnsi="Times New Roman" w:eastAsia="华文中宋"/>
                <w:sz w:val="24"/>
                <w:szCs w:val="24"/>
              </w:rPr>
              <w:t xml:space="preserve"> 是</w:t>
            </w:r>
            <w:r>
              <w:rPr>
                <w:rFonts w:hint="eastAsia" w:ascii="华文中宋" w:hAnsi="华文中宋" w:eastAsia="华文中宋"/>
                <w:sz w:val="24"/>
                <w:szCs w:val="24"/>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5" w:hRule="atLeast"/>
          <w:jc w:val="center"/>
        </w:trPr>
        <w:tc>
          <w:tcPr>
            <w:tcW w:w="1824"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作品简介</w:t>
            </w:r>
          </w:p>
        </w:tc>
        <w:tc>
          <w:tcPr>
            <w:tcW w:w="8524" w:type="dxa"/>
            <w:gridSpan w:val="12"/>
            <w:vAlign w:val="center"/>
          </w:tcPr>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习近平总书记指出：“加快发展新一代人工智能是事关我国能否抓住新一轮科技革命和产业变革机遇的战略问题。”2025年，生成式人工智能大模型已深度介入新闻生产领域。当线上线下多方研究都聚焦人工智能利好时，研究者却在媒体生产实践中发现较多掺杂在生成式内容中的失实信息，不仅侵蚀媒体公信力，更对主流舆论阵地建设构成挑战。</w:t>
            </w:r>
          </w:p>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因此，研究者耗费大量时间对“AI幻觉”“AI失范”“AI造假”“AI新闻”等关键词下近2年主流媒体和自媒体案例进行了分析，通过“表层现象—中层应对—深层治理”的逻辑，围绕新闻生产的“采写编校传”全链条，提出强调“人本位的价值认同”，细化“人机协同”使用逻辑，强化技术反制和法律法规的治理体系，提炼出一套新闻生产与人工智能深度融合的安全模式，实现技术与内容的有机平衡。</w:t>
            </w:r>
          </w:p>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rPr>
              <w:t>该论文</w:t>
            </w:r>
            <w:r>
              <w:rPr>
                <w:rFonts w:hint="eastAsia" w:ascii="Times New Roman" w:hAnsi="Times New Roman" w:eastAsia="方正仿宋_GBK"/>
                <w:sz w:val="24"/>
                <w:szCs w:val="28"/>
                <w:lang w:val="en-US" w:eastAsia="zh-CN"/>
              </w:rPr>
              <w:t>采用逆向思维，将不少人信以为真的AI生成式内容作为核心剖析对象</w:t>
            </w:r>
            <w:r>
              <w:rPr>
                <w:rFonts w:hint="eastAsia" w:ascii="Times New Roman" w:hAnsi="Times New Roman" w:eastAsia="方正仿宋_GBK"/>
                <w:sz w:val="24"/>
                <w:szCs w:val="28"/>
              </w:rPr>
              <w:t>，视角新颖</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逻辑紧密</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论点</w:t>
            </w:r>
            <w:r>
              <w:rPr>
                <w:rFonts w:hint="eastAsia" w:ascii="Times New Roman" w:hAnsi="Times New Roman" w:eastAsia="方正仿宋_GBK"/>
                <w:sz w:val="24"/>
                <w:szCs w:val="28"/>
                <w:lang w:val="en-US" w:eastAsia="zh-CN"/>
              </w:rPr>
              <w:t>精湛、</w:t>
            </w:r>
            <w:r>
              <w:rPr>
                <w:rFonts w:hint="eastAsia" w:ascii="Times New Roman" w:hAnsi="Times New Roman" w:eastAsia="方正仿宋_GBK"/>
                <w:sz w:val="24"/>
                <w:szCs w:val="28"/>
              </w:rPr>
              <w:t>论据充分，是一</w:t>
            </w:r>
            <w:r>
              <w:rPr>
                <w:rFonts w:hint="eastAsia" w:ascii="Times New Roman" w:hAnsi="Times New Roman" w:eastAsia="方正仿宋_GBK"/>
                <w:sz w:val="24"/>
                <w:szCs w:val="28"/>
                <w:lang w:val="en-US" w:eastAsia="zh-CN"/>
              </w:rPr>
              <w:t>项</w:t>
            </w:r>
            <w:r>
              <w:rPr>
                <w:rFonts w:hint="eastAsia" w:ascii="Times New Roman" w:hAnsi="Times New Roman" w:eastAsia="方正仿宋_GBK"/>
                <w:sz w:val="24"/>
                <w:szCs w:val="28"/>
              </w:rPr>
              <w:t>兼具学理性和实用性的新闻业务研究成果。该成果发表在国家新闻出版署主管、人民日报社主办的中国人文社会科学期刊AMI综合评价（A刊）扩展版期刊《</w:t>
            </w:r>
            <w:r>
              <w:rPr>
                <w:rFonts w:hint="eastAsia" w:ascii="Times New Roman" w:hAnsi="Times New Roman" w:eastAsia="方正仿宋_GBK"/>
                <w:sz w:val="24"/>
                <w:szCs w:val="28"/>
                <w:lang w:val="en-US" w:eastAsia="zh-CN"/>
              </w:rPr>
              <w:t>新闻战线</w:t>
            </w:r>
            <w:r>
              <w:rPr>
                <w:rFonts w:hint="eastAsia" w:ascii="Times New Roman" w:hAnsi="Times New Roman" w:eastAsia="方正仿宋_GBK"/>
                <w:sz w:val="24"/>
                <w:szCs w:val="28"/>
              </w:rPr>
              <w:t>》上，受到广泛好评</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lang w:val="en-US" w:eastAsia="zh-CN"/>
              </w:rPr>
              <w:t>为行业规范运用生成式人工智能、防范内容失实风险提供重要参考。</w:t>
            </w:r>
          </w:p>
          <w:p>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ascii="Times New Roman" w:hAnsi="Times New Roman"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exact"/>
          <w:jc w:val="center"/>
        </w:trPr>
        <w:tc>
          <w:tcPr>
            <w:tcW w:w="1824"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社会效果</w:t>
            </w:r>
          </w:p>
        </w:tc>
        <w:tc>
          <w:tcPr>
            <w:tcW w:w="8524" w:type="dxa"/>
            <w:gridSpan w:val="12"/>
            <w:vAlign w:val="center"/>
          </w:tcPr>
          <w:p>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textAlignment w:val="auto"/>
              <w:rPr>
                <w:rFonts w:ascii="Times New Roman" w:hAnsi="Times New Roman" w:eastAsia="方正仿宋_GBK"/>
                <w:sz w:val="24"/>
                <w:szCs w:val="28"/>
              </w:rPr>
            </w:pPr>
            <w:r>
              <w:rPr>
                <w:rFonts w:hint="eastAsia" w:ascii="Times New Roman" w:hAnsi="Times New Roman" w:eastAsia="方正仿宋_GBK"/>
                <w:sz w:val="24"/>
                <w:szCs w:val="28"/>
              </w:rPr>
              <w:t>该论文被中国知网、维普资讯中文期刊服务平台、万方</w:t>
            </w:r>
            <w:r>
              <w:rPr>
                <w:rFonts w:hint="eastAsia" w:ascii="Times New Roman" w:hAnsi="Times New Roman" w:eastAsia="方正仿宋_GBK"/>
                <w:sz w:val="24"/>
                <w:szCs w:val="28"/>
                <w:lang w:val="en-US" w:eastAsia="zh-CN"/>
              </w:rPr>
              <w:t>数据</w:t>
            </w:r>
            <w:r>
              <w:rPr>
                <w:rFonts w:hint="eastAsia" w:ascii="Times New Roman" w:hAnsi="Times New Roman" w:eastAsia="方正仿宋_GBK"/>
                <w:sz w:val="24"/>
                <w:szCs w:val="28"/>
              </w:rPr>
              <w:t>知识服务平台、龙源期刊网</w:t>
            </w:r>
            <w:r>
              <w:rPr>
                <w:rFonts w:hint="eastAsia" w:ascii="Times New Roman" w:hAnsi="Times New Roman" w:eastAsia="方正仿宋_GBK"/>
                <w:sz w:val="24"/>
                <w:szCs w:val="28"/>
                <w:lang w:val="en-US" w:eastAsia="zh-CN"/>
              </w:rPr>
              <w:t>等</w:t>
            </w:r>
            <w:r>
              <w:rPr>
                <w:rFonts w:hint="eastAsia" w:ascii="Times New Roman" w:hAnsi="Times New Roman" w:eastAsia="方正仿宋_GBK"/>
                <w:sz w:val="24"/>
                <w:szCs w:val="28"/>
              </w:rPr>
              <w:t>收录，被《</w:t>
            </w:r>
            <w:r>
              <w:rPr>
                <w:rFonts w:hint="eastAsia" w:ascii="Times New Roman" w:hAnsi="Times New Roman" w:eastAsia="方正仿宋_GBK"/>
                <w:sz w:val="24"/>
                <w:szCs w:val="28"/>
                <w:lang w:val="en-US" w:eastAsia="zh-CN"/>
              </w:rPr>
              <w:t>新闻战线</w:t>
            </w:r>
            <w:r>
              <w:rPr>
                <w:rFonts w:hint="eastAsia" w:ascii="Times New Roman" w:hAnsi="Times New Roman" w:eastAsia="方正仿宋_GBK"/>
                <w:sz w:val="24"/>
                <w:szCs w:val="28"/>
              </w:rPr>
              <w:t>》期刊官方微信公众号推送</w:t>
            </w:r>
            <w:r>
              <w:rPr>
                <w:rFonts w:hint="eastAsia" w:ascii="Times New Roman" w:hAnsi="Times New Roman" w:eastAsia="方正仿宋_GBK"/>
                <w:sz w:val="24"/>
                <w:szCs w:val="28"/>
                <w:lang w:val="en-US" w:eastAsia="zh-CN"/>
              </w:rPr>
              <w:t>目录</w:t>
            </w:r>
            <w:r>
              <w:rPr>
                <w:rFonts w:hint="eastAsia" w:ascii="Times New Roman" w:hAnsi="Times New Roman" w:eastAsia="方正仿宋_GBK"/>
                <w:sz w:val="24"/>
                <w:szCs w:val="28"/>
              </w:rPr>
              <w:t>，传播广泛，受到业内普遍赞誉</w:t>
            </w:r>
            <w:r>
              <w:rPr>
                <w:rFonts w:hint="eastAsia" w:ascii="Times New Roman" w:hAnsi="Times New Roman" w:eastAsia="方正仿宋_GBK"/>
                <w:sz w:val="24"/>
                <w:szCs w:val="28"/>
                <w:lang w:eastAsia="zh-CN"/>
              </w:rPr>
              <w:t>，有力推动了行业内对相关议题的深入思考</w:t>
            </w:r>
            <w:r>
              <w:rPr>
                <w:rFonts w:hint="eastAsia" w:ascii="Times New Roman" w:hAnsi="Times New Roman" w:eastAsia="方正仿宋_GBK"/>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exact"/>
          <w:jc w:val="center"/>
        </w:trPr>
        <w:tc>
          <w:tcPr>
            <w:tcW w:w="1824" w:type="dxa"/>
            <w:vMerge w:val="restart"/>
            <w:vAlign w:val="center"/>
          </w:tcPr>
          <w:p>
            <w:pPr>
              <w:spacing w:after="0" w:line="32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传播数据</w:t>
            </w:r>
          </w:p>
        </w:tc>
        <w:tc>
          <w:tcPr>
            <w:tcW w:w="2568" w:type="dxa"/>
            <w:gridSpan w:val="5"/>
            <w:vAlign w:val="center"/>
          </w:tcPr>
          <w:p>
            <w:pPr>
              <w:spacing w:after="0" w:line="420" w:lineRule="exact"/>
              <w:rPr>
                <w:rFonts w:ascii="方正楷体_GBK" w:hAnsi="Times New Roman" w:eastAsia="方正楷体_GBK"/>
                <w:sz w:val="24"/>
                <w:szCs w:val="28"/>
              </w:rPr>
            </w:pPr>
            <w:r>
              <w:rPr>
                <w:rFonts w:hint="eastAsia" w:ascii="方正楷体_GBK" w:hAnsi="Times New Roman" w:eastAsia="方正楷体_GBK"/>
                <w:sz w:val="24"/>
                <w:szCs w:val="28"/>
              </w:rPr>
              <w:t>新媒体传播平台网址</w:t>
            </w:r>
          </w:p>
        </w:tc>
        <w:tc>
          <w:tcPr>
            <w:tcW w:w="5956" w:type="dxa"/>
            <w:gridSpan w:val="7"/>
            <w:tcBorders>
              <w:bottom w:val="single" w:color="auto" w:sz="4" w:space="0"/>
            </w:tcBorders>
            <w:vAlign w:val="center"/>
          </w:tcPr>
          <w:p>
            <w:pPr>
              <w:keepNext w:val="0"/>
              <w:keepLines w:val="0"/>
              <w:pageBreakBefore w:val="0"/>
              <w:widowControl w:val="0"/>
              <w:numPr>
                <w:numId w:val="0"/>
              </w:numPr>
              <w:kinsoku/>
              <w:wordWrap/>
              <w:overflowPunct/>
              <w:topLinePunct w:val="0"/>
              <w:autoSpaceDE/>
              <w:autoSpaceDN/>
              <w:bidi w:val="0"/>
              <w:adjustRightInd/>
              <w:snapToGrid/>
              <w:spacing w:after="0" w:line="260" w:lineRule="exact"/>
              <w:jc w:val="both"/>
              <w:textAlignment w:val="auto"/>
              <w:rPr>
                <w:rFonts w:ascii="Times New Roman" w:hAnsi="Times New Roman" w:eastAsia="方正仿宋_GBK"/>
                <w:sz w:val="22"/>
              </w:rPr>
            </w:pPr>
            <w:bookmarkStart w:id="0" w:name="_GoBack"/>
            <w:bookmarkEnd w:id="0"/>
            <w:r>
              <w:rPr>
                <w:rFonts w:hint="eastAsia" w:ascii="Times New Roman" w:hAnsi="Times New Roman" w:eastAsia="方正仿宋_GBK"/>
                <w:sz w:val="22"/>
              </w:rPr>
              <w:t>https://m.12371.gov.cn/app/template/displayTemplate/news/newsDetail/5983/504825.html?isShare=true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1824" w:type="dxa"/>
            <w:vMerge w:val="continue"/>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p>
        </w:tc>
        <w:tc>
          <w:tcPr>
            <w:tcW w:w="1571" w:type="dxa"/>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阅读量（浏览量、点击量）</w:t>
            </w:r>
          </w:p>
        </w:tc>
        <w:tc>
          <w:tcPr>
            <w:tcW w:w="997" w:type="dxa"/>
            <w:gridSpan w:val="4"/>
            <w:tcBorders>
              <w:bottom w:val="single" w:color="auto" w:sz="4" w:space="0"/>
            </w:tcBorders>
            <w:vAlign w:val="center"/>
          </w:tcPr>
          <w:p>
            <w:pPr>
              <w:spacing w:after="0" w:line="360" w:lineRule="exact"/>
              <w:jc w:val="center"/>
              <w:rPr>
                <w:rFonts w:hint="default"/>
                <w:lang w:val="en-US" w:eastAsia="zh-CN"/>
              </w:rPr>
            </w:pPr>
          </w:p>
        </w:tc>
        <w:tc>
          <w:tcPr>
            <w:tcW w:w="1285" w:type="dxa"/>
            <w:gridSpan w:val="2"/>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转载量</w:t>
            </w:r>
          </w:p>
        </w:tc>
        <w:tc>
          <w:tcPr>
            <w:tcW w:w="1284" w:type="dxa"/>
            <w:tcBorders>
              <w:bottom w:val="single" w:color="auto" w:sz="4" w:space="0"/>
            </w:tcBorders>
            <w:vAlign w:val="center"/>
          </w:tcPr>
          <w:p>
            <w:pPr>
              <w:spacing w:after="0" w:line="360" w:lineRule="exact"/>
              <w:jc w:val="center"/>
              <w:rPr>
                <w:rFonts w:hint="eastAsia" w:ascii="方正楷体_GBK" w:hAnsi="Times New Roman" w:eastAsia="方正楷体_GBK"/>
                <w:sz w:val="24"/>
                <w:szCs w:val="28"/>
                <w:lang w:val="en-US" w:eastAsia="zh-CN"/>
              </w:rPr>
            </w:pPr>
          </w:p>
        </w:tc>
        <w:tc>
          <w:tcPr>
            <w:tcW w:w="1285" w:type="dxa"/>
            <w:gridSpan w:val="3"/>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互动量</w:t>
            </w:r>
          </w:p>
        </w:tc>
        <w:tc>
          <w:tcPr>
            <w:tcW w:w="2102" w:type="dxa"/>
            <w:tcBorders>
              <w:bottom w:val="single" w:color="auto" w:sz="4" w:space="0"/>
            </w:tcBorders>
            <w:vAlign w:val="center"/>
          </w:tcPr>
          <w:p>
            <w:pPr>
              <w:spacing w:after="0" w:line="360" w:lineRule="exact"/>
              <w:jc w:val="center"/>
              <w:rPr>
                <w:rFonts w:hint="default" w:ascii="Times New Roman" w:hAnsi="Times New Roman" w:eastAsia="方正仿宋_GBK"/>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1" w:hRule="exact"/>
          <w:jc w:val="center"/>
        </w:trPr>
        <w:tc>
          <w:tcPr>
            <w:tcW w:w="1824" w:type="dxa"/>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推荐理由</w:t>
            </w:r>
          </w:p>
        </w:tc>
        <w:tc>
          <w:tcPr>
            <w:tcW w:w="8524" w:type="dxa"/>
            <w:gridSpan w:val="1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260" w:lineRule="exact"/>
              <w:textAlignment w:val="auto"/>
              <w:rPr>
                <w:rFonts w:hint="eastAsia" w:ascii="Times New Roman" w:hAnsi="Times New Roman" w:eastAsia="方正仿宋_GBK"/>
                <w:sz w:val="24"/>
                <w:szCs w:val="28"/>
              </w:rPr>
            </w:pPr>
          </w:p>
          <w:p>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textAlignment w:val="auto"/>
              <w:rPr>
                <w:rFonts w:hint="eastAsia" w:ascii="Times New Roman" w:hAnsi="Times New Roman" w:eastAsia="方正仿宋_GBK"/>
                <w:sz w:val="24"/>
                <w:szCs w:val="28"/>
              </w:rPr>
            </w:pPr>
          </w:p>
          <w:p>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textAlignment w:val="auto"/>
              <w:rPr>
                <w:rFonts w:hint="eastAsia" w:ascii="Times New Roman" w:hAnsi="Times New Roman" w:eastAsia="方正仿宋_GBK"/>
                <w:sz w:val="24"/>
                <w:szCs w:val="28"/>
              </w:rPr>
            </w:pPr>
          </w:p>
          <w:p>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textAlignment w:val="auto"/>
              <w:rPr>
                <w:rFonts w:hint="eastAsia" w:ascii="Times New Roman" w:hAnsi="Times New Roman" w:eastAsia="方正仿宋_GBK"/>
                <w:sz w:val="24"/>
                <w:szCs w:val="28"/>
              </w:rPr>
            </w:pPr>
            <w:r>
              <w:rPr>
                <w:rFonts w:hint="eastAsia" w:ascii="Times New Roman" w:hAnsi="Times New Roman" w:eastAsia="方正仿宋_GBK"/>
                <w:sz w:val="24"/>
                <w:szCs w:val="28"/>
              </w:rPr>
              <w:t>该论文</w:t>
            </w:r>
            <w:r>
              <w:rPr>
                <w:rFonts w:hint="eastAsia" w:ascii="Times New Roman" w:hAnsi="Times New Roman" w:eastAsia="方正仿宋_GBK"/>
                <w:sz w:val="24"/>
                <w:szCs w:val="28"/>
                <w:lang w:val="en-US" w:eastAsia="zh-CN"/>
              </w:rPr>
              <w:t>探析主题热门，</w:t>
            </w:r>
            <w:r>
              <w:rPr>
                <w:rFonts w:hint="eastAsia" w:ascii="Times New Roman" w:hAnsi="Times New Roman" w:eastAsia="方正仿宋_GBK"/>
                <w:sz w:val="24"/>
                <w:szCs w:val="28"/>
              </w:rPr>
              <w:t>研究功底扎实，剖析视角独特，学理阐释深刻，案例选取精准，发表在兼具业内口碑和影响力</w:t>
            </w:r>
            <w:r>
              <w:rPr>
                <w:rFonts w:hint="eastAsia" w:ascii="Times New Roman" w:hAnsi="Times New Roman" w:eastAsia="方正仿宋_GBK"/>
                <w:sz w:val="24"/>
                <w:szCs w:val="28"/>
                <w:lang w:val="en-US" w:eastAsia="zh-CN"/>
              </w:rPr>
              <w:t>的学术</w:t>
            </w:r>
            <w:r>
              <w:rPr>
                <w:rFonts w:hint="eastAsia" w:ascii="Times New Roman" w:hAnsi="Times New Roman" w:eastAsia="方正仿宋_GBK"/>
                <w:sz w:val="24"/>
                <w:szCs w:val="28"/>
              </w:rPr>
              <w:t>期刊上，</w:t>
            </w:r>
            <w:r>
              <w:rPr>
                <w:rFonts w:hint="eastAsia" w:ascii="Times New Roman" w:hAnsi="Times New Roman" w:eastAsia="方正仿宋_GBK"/>
                <w:sz w:val="24"/>
                <w:szCs w:val="28"/>
                <w:lang w:val="en-US" w:eastAsia="zh-CN"/>
              </w:rPr>
              <w:t>并被多个大型数据库收录，充分彰显了该研究在理论创新与实践层面的双重价值，对主流媒体系统性变革具有积极的推动作用</w:t>
            </w:r>
            <w:r>
              <w:rPr>
                <w:rFonts w:hint="eastAsia" w:ascii="Times New Roman" w:hAnsi="Times New Roman" w:eastAsia="方正仿宋_GBK"/>
                <w:sz w:val="24"/>
                <w:szCs w:val="28"/>
              </w:rPr>
              <w:t>。</w:t>
            </w:r>
          </w:p>
          <w:p>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textAlignment w:val="auto"/>
              <w:rPr>
                <w:rFonts w:ascii="Times New Roman" w:hAnsi="Times New Roman" w:eastAsia="华文中宋"/>
                <w:spacing w:val="-2"/>
                <w:sz w:val="24"/>
                <w:szCs w:val="28"/>
              </w:rPr>
            </w:pPr>
            <w:r>
              <w:rPr>
                <w:rFonts w:hint="eastAsia" w:ascii="Times New Roman" w:hAnsi="Times New Roman" w:eastAsia="方正仿宋_GBK"/>
                <w:sz w:val="24"/>
                <w:szCs w:val="28"/>
              </w:rPr>
              <w:t xml:space="preserve">经我单位审核，该作品内容真实，申报材料情况属实，同意报送。   </w:t>
            </w:r>
            <w:r>
              <w:rPr>
                <w:rFonts w:hint="eastAsia" w:ascii="Times New Roman" w:hAnsi="Times New Roman" w:eastAsia="华文中宋"/>
                <w:spacing w:val="-2"/>
                <w:sz w:val="24"/>
                <w:szCs w:val="28"/>
              </w:rPr>
              <w:t xml:space="preserve">     </w:t>
            </w:r>
          </w:p>
          <w:p>
            <w:pPr>
              <w:spacing w:after="0" w:line="260" w:lineRule="exact"/>
              <w:jc w:val="both"/>
              <w:rPr>
                <w:rFonts w:hint="eastAsia" w:ascii="Times New Roman" w:hAnsi="Times New Roman" w:eastAsia="华文中宋"/>
                <w:spacing w:val="-2"/>
                <w:sz w:val="24"/>
                <w:szCs w:val="28"/>
              </w:rPr>
            </w:pPr>
          </w:p>
          <w:p>
            <w:pPr>
              <w:spacing w:after="0" w:line="260" w:lineRule="exact"/>
              <w:jc w:val="right"/>
              <w:rPr>
                <w:rFonts w:hint="eastAsia" w:ascii="Times New Roman" w:hAnsi="Times New Roman" w:eastAsia="华文中宋"/>
                <w:spacing w:val="-2"/>
                <w:sz w:val="24"/>
                <w:szCs w:val="28"/>
              </w:rPr>
            </w:pPr>
          </w:p>
          <w:p>
            <w:pPr>
              <w:spacing w:after="0" w:line="260" w:lineRule="exact"/>
              <w:jc w:val="right"/>
              <w:rPr>
                <w:rFonts w:ascii="Times New Roman" w:hAnsi="Times New Roman" w:eastAsia="方正仿宋_GBK"/>
                <w:sz w:val="24"/>
                <w:szCs w:val="28"/>
              </w:rPr>
            </w:pPr>
            <w:r>
              <w:rPr>
                <w:rFonts w:hint="eastAsia" w:ascii="Times New Roman" w:hAnsi="Times New Roman" w:eastAsia="华文中宋"/>
                <w:spacing w:val="-2"/>
                <w:sz w:val="24"/>
                <w:szCs w:val="28"/>
              </w:rPr>
              <w:t xml:space="preserve">                        </w:t>
            </w:r>
            <w:r>
              <w:rPr>
                <w:rFonts w:hint="eastAsia" w:ascii="Times New Roman" w:hAnsi="Times New Roman" w:eastAsia="方正仿宋_GBK"/>
                <w:sz w:val="24"/>
                <w:szCs w:val="28"/>
              </w:rPr>
              <w:t xml:space="preserve">   </w:t>
            </w:r>
          </w:p>
          <w:p>
            <w:pPr>
              <w:spacing w:after="0" w:line="260" w:lineRule="exact"/>
              <w:jc w:val="right"/>
              <w:rPr>
                <w:rFonts w:hint="eastAsia" w:ascii="Times New Roman" w:hAnsi="Times New Roman" w:eastAsia="方正仿宋_GBK"/>
                <w:sz w:val="24"/>
                <w:szCs w:val="28"/>
              </w:rPr>
            </w:pPr>
          </w:p>
          <w:p>
            <w:pPr>
              <w:spacing w:after="0" w:line="260" w:lineRule="exact"/>
              <w:jc w:val="right"/>
              <w:rPr>
                <w:rFonts w:ascii="Times New Roman" w:hAnsi="Times New Roman" w:eastAsia="方正仿宋_GBK"/>
                <w:sz w:val="24"/>
                <w:szCs w:val="28"/>
              </w:rPr>
            </w:pPr>
            <w:r>
              <w:rPr>
                <w:rFonts w:hint="eastAsia" w:ascii="Times New Roman" w:hAnsi="Times New Roman" w:eastAsia="方正仿宋_GBK"/>
                <w:sz w:val="24"/>
                <w:szCs w:val="28"/>
              </w:rPr>
              <w:t>签名：</w:t>
            </w:r>
            <w:r>
              <w:rPr>
                <w:rFonts w:hint="eastAsia" w:ascii="Times New Roman" w:hAnsi="Times New Roman" w:eastAsia="方正仿宋_GBK"/>
                <w:sz w:val="24"/>
                <w:szCs w:val="28"/>
                <w:lang w:val="en-US" w:eastAsia="zh-CN"/>
              </w:rPr>
              <w:t xml:space="preserve">              </w:t>
            </w:r>
            <w:r>
              <w:rPr>
                <w:rFonts w:ascii="Times New Roman" w:hAnsi="Times New Roman" w:eastAsia="方正仿宋_GBK" w:cs="Times New Roman"/>
                <w:sz w:val="24"/>
                <w:szCs w:val="28"/>
              </w:rPr>
              <w:t>202</w:t>
            </w:r>
            <w:r>
              <w:rPr>
                <w:rFonts w:hint="eastAsia" w:ascii="Times New Roman" w:hAnsi="Times New Roman" w:eastAsia="方正仿宋_GBK" w:cs="Times New Roman"/>
                <w:sz w:val="24"/>
                <w:szCs w:val="28"/>
                <w:lang w:val="en-US" w:eastAsia="zh-CN"/>
              </w:rPr>
              <w:t>6</w:t>
            </w:r>
            <w:r>
              <w:rPr>
                <w:rFonts w:ascii="Times New Roman" w:hAnsi="Times New Roman" w:eastAsia="方正仿宋_GBK" w:cs="Times New Roman"/>
                <w:sz w:val="24"/>
                <w:szCs w:val="28"/>
              </w:rPr>
              <w:t>年</w:t>
            </w:r>
            <w:r>
              <w:rPr>
                <w:rFonts w:hint="eastAsia" w:ascii="Times New Roman" w:hAnsi="Times New Roman" w:eastAsia="方正仿宋_GBK" w:cs="Times New Roman"/>
                <w:sz w:val="24"/>
                <w:szCs w:val="28"/>
                <w:lang w:val="en-US" w:eastAsia="zh-CN"/>
              </w:rPr>
              <w:t>3</w:t>
            </w:r>
            <w:r>
              <w:rPr>
                <w:rFonts w:ascii="Times New Roman" w:hAnsi="Times New Roman" w:eastAsia="方正仿宋_GBK" w:cs="Times New Roman"/>
                <w:sz w:val="24"/>
                <w:szCs w:val="28"/>
              </w:rPr>
              <w:t>月</w:t>
            </w:r>
            <w:r>
              <w:rPr>
                <w:rFonts w:hint="eastAsia" w:ascii="Times New Roman" w:hAnsi="Times New Roman" w:eastAsia="方正仿宋_GBK" w:cs="Times New Roman"/>
                <w:sz w:val="24"/>
                <w:szCs w:val="28"/>
                <w:lang w:val="en-US" w:eastAsia="zh-CN"/>
              </w:rPr>
              <w:t>8</w:t>
            </w:r>
            <w:r>
              <w:rPr>
                <w:rFonts w:ascii="Times New Roman" w:hAnsi="Times New Roman" w:eastAsia="方正仿宋_GBK" w:cs="Times New Roman"/>
                <w:sz w:val="24"/>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联系人</w:t>
            </w:r>
          </w:p>
        </w:tc>
        <w:tc>
          <w:tcPr>
            <w:tcW w:w="1597" w:type="dxa"/>
            <w:gridSpan w:val="2"/>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hint="default" w:ascii="Times New Roman" w:hAnsi="Times New Roman" w:eastAsia="方正黑体_GBK" w:cs="方正黑体_GBK"/>
                <w:sz w:val="28"/>
                <w:lang w:val="en-US" w:eastAsia="zh-CN"/>
              </w:rPr>
            </w:pPr>
            <w:r>
              <w:rPr>
                <w:rFonts w:hint="eastAsia" w:ascii="Times New Roman" w:hAnsi="Times New Roman" w:eastAsia="方正仿宋_GBK" w:cs="Times New Roman"/>
                <w:sz w:val="24"/>
                <w:szCs w:val="21"/>
                <w:lang w:val="en-US" w:eastAsia="zh-CN"/>
              </w:rPr>
              <w:t>汪茂盛</w:t>
            </w:r>
          </w:p>
        </w:tc>
        <w:tc>
          <w:tcPr>
            <w:tcW w:w="784" w:type="dxa"/>
            <w:tcBorders>
              <w:top w:val="single" w:color="auto" w:sz="6" w:space="0"/>
              <w:left w:val="single" w:color="auto" w:sz="6" w:space="0"/>
              <w:bottom w:val="single" w:color="auto" w:sz="6" w:space="0"/>
              <w:right w:val="single" w:color="auto" w:sz="4"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电话</w:t>
            </w:r>
          </w:p>
        </w:tc>
        <w:tc>
          <w:tcPr>
            <w:tcW w:w="2847" w:type="dxa"/>
            <w:gridSpan w:val="6"/>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4"/>
                <w:szCs w:val="21"/>
              </w:rPr>
              <w:t>023-63856237</w:t>
            </w:r>
          </w:p>
        </w:tc>
        <w:tc>
          <w:tcPr>
            <w:tcW w:w="914" w:type="dxa"/>
            <w:tcBorders>
              <w:top w:val="single" w:color="auto" w:sz="6" w:space="0"/>
              <w:left w:val="single" w:color="auto" w:sz="4" w:space="0"/>
              <w:bottom w:val="single" w:color="auto" w:sz="6" w:space="0"/>
              <w:right w:val="single" w:color="auto" w:sz="4"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pPr>
              <w:spacing w:after="0" w:line="340" w:lineRule="exact"/>
              <w:jc w:val="center"/>
              <w:rPr>
                <w:rFonts w:hint="default" w:ascii="Times New Roman" w:hAnsi="Times New Roman" w:eastAsia="方正黑体_GBK" w:cs="方正黑体_GBK"/>
                <w:sz w:val="24"/>
                <w:szCs w:val="21"/>
                <w:lang w:val="en-US" w:eastAsia="zh-CN"/>
              </w:rPr>
            </w:pPr>
            <w:r>
              <w:rPr>
                <w:rFonts w:hint="eastAsia" w:ascii="Times New Roman" w:hAnsi="Times New Roman" w:eastAsia="方正黑体_GBK" w:cs="方正黑体_GBK"/>
                <w:sz w:val="24"/>
                <w:szCs w:val="21"/>
              </w:rPr>
              <w:t>18</w:t>
            </w:r>
            <w:r>
              <w:rPr>
                <w:rFonts w:hint="eastAsia" w:ascii="Times New Roman" w:hAnsi="Times New Roman" w:eastAsia="方正黑体_GBK" w:cs="方正黑体_GBK"/>
                <w:sz w:val="24"/>
                <w:szCs w:val="21"/>
                <w:lang w:val="en-US" w:eastAsia="zh-CN"/>
              </w:rPr>
              <w:t>623129258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地址</w:t>
            </w:r>
          </w:p>
        </w:tc>
        <w:tc>
          <w:tcPr>
            <w:tcW w:w="5228" w:type="dxa"/>
            <w:gridSpan w:val="9"/>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ascii="Times New Roman" w:hAnsi="Times New Roman" w:eastAsia="方正仿宋_GBK" w:cs="Times New Roman"/>
                <w:sz w:val="24"/>
                <w:szCs w:val="21"/>
              </w:rPr>
              <w:t>重庆市</w:t>
            </w:r>
            <w:r>
              <w:rPr>
                <w:rFonts w:hint="eastAsia" w:ascii="Times New Roman" w:hAnsi="Times New Roman" w:eastAsia="方正仿宋_GBK" w:cs="Times New Roman"/>
                <w:sz w:val="24"/>
                <w:szCs w:val="21"/>
                <w:lang w:val="en-US" w:eastAsia="zh-CN"/>
              </w:rPr>
              <w:t>两江新区</w:t>
            </w:r>
            <w:r>
              <w:rPr>
                <w:rFonts w:ascii="Times New Roman" w:hAnsi="Times New Roman" w:eastAsia="方正仿宋_GBK" w:cs="Times New Roman"/>
                <w:sz w:val="24"/>
                <w:szCs w:val="21"/>
              </w:rPr>
              <w:t>食品城大道35号</w:t>
            </w:r>
          </w:p>
        </w:tc>
        <w:tc>
          <w:tcPr>
            <w:tcW w:w="914"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4"/>
                <w:szCs w:val="21"/>
              </w:rPr>
            </w:pPr>
            <w:r>
              <w:rPr>
                <w:rFonts w:hint="eastAsia" w:ascii="Times New Roman" w:hAnsi="Times New Roman" w:eastAsia="方正黑体_GBK" w:cs="方正黑体_GBK"/>
                <w:sz w:val="24"/>
                <w:szCs w:val="21"/>
                <w:lang w:val="en-US" w:eastAsia="zh-CN"/>
              </w:rPr>
              <w:t>2674769197</w:t>
            </w:r>
            <w:r>
              <w:rPr>
                <w:rFonts w:hint="eastAsia" w:ascii="Times New Roman" w:hAnsi="Times New Roman" w:eastAsia="方正黑体_GBK" w:cs="方正黑体_GBK"/>
                <w:sz w:val="24"/>
                <w:szCs w:val="21"/>
              </w:rPr>
              <w:t>@qq.com</w:t>
            </w:r>
          </w:p>
        </w:tc>
      </w:tr>
    </w:tbl>
    <w:p>
      <w:pPr>
        <w:spacing w:after="0" w:line="20" w:lineRule="exact"/>
      </w:pPr>
    </w:p>
    <w:sectPr>
      <w:headerReference r:id="rId5" w:type="default"/>
      <w:footerReference r:id="rId6" w:type="default"/>
      <w:pgSz w:w="11906" w:h="16838"/>
      <w:pgMar w:top="1440" w:right="1247" w:bottom="1440" w:left="1247" w:header="851" w:footer="124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cs="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818515" cy="447040"/>
              <wp:effectExtent l="0" t="635" r="635" b="0"/>
              <wp:wrapNone/>
              <wp:docPr id="1" name="文本框 16"/>
              <wp:cNvGraphicFramePr/>
              <a:graphic xmlns:a="http://schemas.openxmlformats.org/drawingml/2006/main">
                <a:graphicData uri="http://schemas.microsoft.com/office/word/2010/wordprocessingShape">
                  <wps:wsp>
                    <wps:cNvSpPr>
                      <a:spLocks noChangeArrowheads="1"/>
                    </wps:cNvSpPr>
                    <wps:spPr bwMode="auto">
                      <a:xfrm>
                        <a:off x="0" y="0"/>
                        <a:ext cx="818515" cy="447040"/>
                      </a:xfrm>
                      <a:prstGeom prst="rect">
                        <a:avLst/>
                      </a:prstGeom>
                      <a:noFill/>
                      <a:ln>
                        <a:noFill/>
                      </a:ln>
                    </wps:spPr>
                    <wps:txbx>
                      <w:txbxContent>
                        <w:p>
                          <w:pPr>
                            <w:pStyle w:val="5"/>
                            <w:jc w:val="both"/>
                            <w:rPr>
                              <w:rFonts w:ascii="宋体" w:hAnsi="宋体" w:cs="宋体"/>
                              <w:sz w:val="28"/>
                              <w:szCs w:val="28"/>
                            </w:rPr>
                          </w:pPr>
                        </w:p>
                      </w:txbxContent>
                    </wps:txbx>
                    <wps:bodyPr rot="0" vert="horz" wrap="square" lIns="0" tIns="0" rIns="0" bIns="0" anchor="t" anchorCtr="0" upright="1">
                      <a:noAutofit/>
                    </wps:bodyPr>
                  </wps:wsp>
                </a:graphicData>
              </a:graphic>
            </wp:anchor>
          </w:drawing>
        </mc:Choice>
        <mc:Fallback>
          <w:pict>
            <v:rect id="文本框 16" o:spid="_x0000_s1026" o:spt="1" style="position:absolute;left:0pt;margin-top:0.05pt;height:35.2pt;width:64.45pt;mso-position-horizontal:outside;mso-position-horizontal-relative:margin;z-index:251659264;mso-width-relative:page;mso-height-relative:page;" filled="f" stroked="f" coordsize="21600,21600" o:gfxdata="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BoxyDVAAAABAEAAA8AAAAAAAAAAQAgAAAAIgAAAGRy&#10;cy9kb3ducmV2LnhtbFBLAQIUABQAAAAIAIdO4kB7RGtZCAIAAPsDAAAOAAAAAAAAAAEAIAAAACQB&#10;AABkcnMvZTJvRG9jLnhtbFBLBQYAAAAABgAGAFkBAACeBQAAAAA=&#10;">
              <v:fill on="f" focussize="0,0"/>
              <v:stroke on="f"/>
              <v:imagedata o:title=""/>
              <o:lock v:ext="edit" aspectratio="f"/>
              <v:textbox inset="0mm,0mm,0mm,0mm">
                <w:txbxContent>
                  <w:p>
                    <w:pPr>
                      <w:pStyle w:val="5"/>
                      <w:jc w:val="both"/>
                      <w:rPr>
                        <w:rFonts w:ascii="宋体" w:hAnsi="宋体" w:cs="宋体"/>
                        <w:sz w:val="28"/>
                        <w:szCs w:val="28"/>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YjZiYjYxM2I0MGM0YzkxZjA5YjQ4NWE3ZDE3OWYifQ=="/>
    <w:docVar w:name="KSO_WPS_MARK_KEY" w:val="e869c1ea-dd35-4c0d-9a73-1f2e6a3a3de5"/>
  </w:docVars>
  <w:rsids>
    <w:rsidRoot w:val="00D2444B"/>
    <w:rsid w:val="00001BE8"/>
    <w:rsid w:val="00033604"/>
    <w:rsid w:val="00033D52"/>
    <w:rsid w:val="000438AE"/>
    <w:rsid w:val="00073959"/>
    <w:rsid w:val="00081B6C"/>
    <w:rsid w:val="000A3F86"/>
    <w:rsid w:val="000C587D"/>
    <w:rsid w:val="00121349"/>
    <w:rsid w:val="00142EA8"/>
    <w:rsid w:val="00180A58"/>
    <w:rsid w:val="00195D9B"/>
    <w:rsid w:val="001A3405"/>
    <w:rsid w:val="001A415F"/>
    <w:rsid w:val="002024D5"/>
    <w:rsid w:val="00204C86"/>
    <w:rsid w:val="002264B8"/>
    <w:rsid w:val="002332AA"/>
    <w:rsid w:val="0024266C"/>
    <w:rsid w:val="00247207"/>
    <w:rsid w:val="00267563"/>
    <w:rsid w:val="002A47F5"/>
    <w:rsid w:val="002B3D5F"/>
    <w:rsid w:val="002C6823"/>
    <w:rsid w:val="002D5B46"/>
    <w:rsid w:val="002E25F1"/>
    <w:rsid w:val="002E718D"/>
    <w:rsid w:val="002F2CA1"/>
    <w:rsid w:val="003029B5"/>
    <w:rsid w:val="00311BE8"/>
    <w:rsid w:val="003120FC"/>
    <w:rsid w:val="003157F7"/>
    <w:rsid w:val="00323203"/>
    <w:rsid w:val="00326E8F"/>
    <w:rsid w:val="00371806"/>
    <w:rsid w:val="00483107"/>
    <w:rsid w:val="004B612F"/>
    <w:rsid w:val="004C0E0B"/>
    <w:rsid w:val="004C7EDD"/>
    <w:rsid w:val="004D1B1F"/>
    <w:rsid w:val="004F12EB"/>
    <w:rsid w:val="00505A75"/>
    <w:rsid w:val="005304E3"/>
    <w:rsid w:val="00556E09"/>
    <w:rsid w:val="0059206D"/>
    <w:rsid w:val="005B18BF"/>
    <w:rsid w:val="005F3C35"/>
    <w:rsid w:val="00607E17"/>
    <w:rsid w:val="00624B50"/>
    <w:rsid w:val="006626C1"/>
    <w:rsid w:val="006839F0"/>
    <w:rsid w:val="00695853"/>
    <w:rsid w:val="006A0B98"/>
    <w:rsid w:val="006F1D4A"/>
    <w:rsid w:val="006F6BEA"/>
    <w:rsid w:val="00713C4B"/>
    <w:rsid w:val="00723D1C"/>
    <w:rsid w:val="00732BD0"/>
    <w:rsid w:val="00733AA6"/>
    <w:rsid w:val="00744FA5"/>
    <w:rsid w:val="0075080E"/>
    <w:rsid w:val="00750E7F"/>
    <w:rsid w:val="00774F3D"/>
    <w:rsid w:val="007823F0"/>
    <w:rsid w:val="007838F1"/>
    <w:rsid w:val="00790D28"/>
    <w:rsid w:val="007B58FE"/>
    <w:rsid w:val="007D510F"/>
    <w:rsid w:val="00816CA4"/>
    <w:rsid w:val="0082124D"/>
    <w:rsid w:val="0082343E"/>
    <w:rsid w:val="008268DF"/>
    <w:rsid w:val="008317A9"/>
    <w:rsid w:val="008540DC"/>
    <w:rsid w:val="00867F94"/>
    <w:rsid w:val="008B7005"/>
    <w:rsid w:val="008C5285"/>
    <w:rsid w:val="00916310"/>
    <w:rsid w:val="00934EC8"/>
    <w:rsid w:val="009506C7"/>
    <w:rsid w:val="00950B0B"/>
    <w:rsid w:val="009B32FB"/>
    <w:rsid w:val="009B7895"/>
    <w:rsid w:val="009D0020"/>
    <w:rsid w:val="009D555C"/>
    <w:rsid w:val="009F0DB5"/>
    <w:rsid w:val="009F2130"/>
    <w:rsid w:val="00A069D2"/>
    <w:rsid w:val="00A0757B"/>
    <w:rsid w:val="00A36303"/>
    <w:rsid w:val="00A6008B"/>
    <w:rsid w:val="00A60F15"/>
    <w:rsid w:val="00A641FB"/>
    <w:rsid w:val="00A75156"/>
    <w:rsid w:val="00AA2032"/>
    <w:rsid w:val="00AA6780"/>
    <w:rsid w:val="00AB715C"/>
    <w:rsid w:val="00AD61FB"/>
    <w:rsid w:val="00AD6701"/>
    <w:rsid w:val="00AD7D2A"/>
    <w:rsid w:val="00B04521"/>
    <w:rsid w:val="00B20677"/>
    <w:rsid w:val="00B4135A"/>
    <w:rsid w:val="00B46735"/>
    <w:rsid w:val="00B80649"/>
    <w:rsid w:val="00B901AE"/>
    <w:rsid w:val="00B95FB4"/>
    <w:rsid w:val="00BA55B1"/>
    <w:rsid w:val="00BD4CEE"/>
    <w:rsid w:val="00BE670E"/>
    <w:rsid w:val="00C2092C"/>
    <w:rsid w:val="00C4193B"/>
    <w:rsid w:val="00C51268"/>
    <w:rsid w:val="00C57970"/>
    <w:rsid w:val="00C63F04"/>
    <w:rsid w:val="00CA7B19"/>
    <w:rsid w:val="00CD3C17"/>
    <w:rsid w:val="00CE6ECF"/>
    <w:rsid w:val="00D0585B"/>
    <w:rsid w:val="00D224DB"/>
    <w:rsid w:val="00D2444B"/>
    <w:rsid w:val="00D30DFD"/>
    <w:rsid w:val="00D56C73"/>
    <w:rsid w:val="00DB4B32"/>
    <w:rsid w:val="00DC6447"/>
    <w:rsid w:val="00DF6D3F"/>
    <w:rsid w:val="00E12699"/>
    <w:rsid w:val="00E71D38"/>
    <w:rsid w:val="00E73DB5"/>
    <w:rsid w:val="00E7573E"/>
    <w:rsid w:val="00EA3B6D"/>
    <w:rsid w:val="00EE176E"/>
    <w:rsid w:val="00EE178C"/>
    <w:rsid w:val="00EF28F9"/>
    <w:rsid w:val="00EF5E98"/>
    <w:rsid w:val="00EF6679"/>
    <w:rsid w:val="00F15D8B"/>
    <w:rsid w:val="00F44517"/>
    <w:rsid w:val="00F70973"/>
    <w:rsid w:val="00F81A6B"/>
    <w:rsid w:val="00F86735"/>
    <w:rsid w:val="00FA700C"/>
    <w:rsid w:val="00FC5D4B"/>
    <w:rsid w:val="00FD409E"/>
    <w:rsid w:val="00FD54C0"/>
    <w:rsid w:val="00FD7B41"/>
    <w:rsid w:val="00FE1BC7"/>
    <w:rsid w:val="017E72ED"/>
    <w:rsid w:val="0183485E"/>
    <w:rsid w:val="02541775"/>
    <w:rsid w:val="02733157"/>
    <w:rsid w:val="036F6019"/>
    <w:rsid w:val="06777851"/>
    <w:rsid w:val="070B051A"/>
    <w:rsid w:val="07B866E0"/>
    <w:rsid w:val="07FB57CC"/>
    <w:rsid w:val="08B472E5"/>
    <w:rsid w:val="0E406831"/>
    <w:rsid w:val="0E8A1A16"/>
    <w:rsid w:val="0FC8628E"/>
    <w:rsid w:val="0FE37480"/>
    <w:rsid w:val="115563FC"/>
    <w:rsid w:val="11EE6B89"/>
    <w:rsid w:val="12495A43"/>
    <w:rsid w:val="128856E5"/>
    <w:rsid w:val="12DC046F"/>
    <w:rsid w:val="134B0590"/>
    <w:rsid w:val="14441A71"/>
    <w:rsid w:val="14D17287"/>
    <w:rsid w:val="15157DCB"/>
    <w:rsid w:val="1518499D"/>
    <w:rsid w:val="159453DD"/>
    <w:rsid w:val="167F2E86"/>
    <w:rsid w:val="17F05D6B"/>
    <w:rsid w:val="187A6EA4"/>
    <w:rsid w:val="189B2419"/>
    <w:rsid w:val="18AD378E"/>
    <w:rsid w:val="1AF41F83"/>
    <w:rsid w:val="1C187423"/>
    <w:rsid w:val="1D02214E"/>
    <w:rsid w:val="1D9368A7"/>
    <w:rsid w:val="1EF364FB"/>
    <w:rsid w:val="1F515EB6"/>
    <w:rsid w:val="1F9B04F6"/>
    <w:rsid w:val="212F71EE"/>
    <w:rsid w:val="218419F6"/>
    <w:rsid w:val="223D6BE1"/>
    <w:rsid w:val="23215FAB"/>
    <w:rsid w:val="24774D57"/>
    <w:rsid w:val="25315ABC"/>
    <w:rsid w:val="2573512A"/>
    <w:rsid w:val="25A93FC5"/>
    <w:rsid w:val="27E93292"/>
    <w:rsid w:val="28C50CF6"/>
    <w:rsid w:val="291476A5"/>
    <w:rsid w:val="29E76546"/>
    <w:rsid w:val="2C420345"/>
    <w:rsid w:val="2CB40E02"/>
    <w:rsid w:val="2D283624"/>
    <w:rsid w:val="2E6B2A3C"/>
    <w:rsid w:val="2EBE62D9"/>
    <w:rsid w:val="2F121936"/>
    <w:rsid w:val="302A6AD1"/>
    <w:rsid w:val="304A48E7"/>
    <w:rsid w:val="31DE6354"/>
    <w:rsid w:val="32603485"/>
    <w:rsid w:val="32D821F7"/>
    <w:rsid w:val="33393D03"/>
    <w:rsid w:val="33F740CE"/>
    <w:rsid w:val="350A11F7"/>
    <w:rsid w:val="39D23C4B"/>
    <w:rsid w:val="3A530269"/>
    <w:rsid w:val="3A9564F5"/>
    <w:rsid w:val="3ABC0D03"/>
    <w:rsid w:val="3BC56960"/>
    <w:rsid w:val="3CBC1EB2"/>
    <w:rsid w:val="3D6850E4"/>
    <w:rsid w:val="3D997F87"/>
    <w:rsid w:val="3E14565B"/>
    <w:rsid w:val="3F345B73"/>
    <w:rsid w:val="3FA12DAF"/>
    <w:rsid w:val="3FEC0CFD"/>
    <w:rsid w:val="41C433D8"/>
    <w:rsid w:val="446D772E"/>
    <w:rsid w:val="44D559FA"/>
    <w:rsid w:val="46955624"/>
    <w:rsid w:val="47F765F1"/>
    <w:rsid w:val="47FB5623"/>
    <w:rsid w:val="49570E97"/>
    <w:rsid w:val="49A40AB6"/>
    <w:rsid w:val="49D111CB"/>
    <w:rsid w:val="4A886594"/>
    <w:rsid w:val="4AAE7D70"/>
    <w:rsid w:val="4CB42C7D"/>
    <w:rsid w:val="4CF24DCE"/>
    <w:rsid w:val="4D5452DF"/>
    <w:rsid w:val="4E04238F"/>
    <w:rsid w:val="4E176CD8"/>
    <w:rsid w:val="4E570E05"/>
    <w:rsid w:val="4EA31C0C"/>
    <w:rsid w:val="5081334A"/>
    <w:rsid w:val="50AF069C"/>
    <w:rsid w:val="51167F8D"/>
    <w:rsid w:val="51CB566A"/>
    <w:rsid w:val="5224454D"/>
    <w:rsid w:val="52E825B7"/>
    <w:rsid w:val="53545A44"/>
    <w:rsid w:val="54C117C1"/>
    <w:rsid w:val="54CA17CA"/>
    <w:rsid w:val="55A073F3"/>
    <w:rsid w:val="56A04923"/>
    <w:rsid w:val="572E40DA"/>
    <w:rsid w:val="57636794"/>
    <w:rsid w:val="57F22BD0"/>
    <w:rsid w:val="592F4560"/>
    <w:rsid w:val="594D1D84"/>
    <w:rsid w:val="597A2035"/>
    <w:rsid w:val="59BF4838"/>
    <w:rsid w:val="5B7A2CE2"/>
    <w:rsid w:val="5C9D3B4C"/>
    <w:rsid w:val="5D3035AA"/>
    <w:rsid w:val="5DF023A8"/>
    <w:rsid w:val="5EA06637"/>
    <w:rsid w:val="5EF907E6"/>
    <w:rsid w:val="5F1E304F"/>
    <w:rsid w:val="6207406F"/>
    <w:rsid w:val="62B85E3D"/>
    <w:rsid w:val="6465796C"/>
    <w:rsid w:val="65070E59"/>
    <w:rsid w:val="684348D0"/>
    <w:rsid w:val="6849178A"/>
    <w:rsid w:val="6A3D1B5C"/>
    <w:rsid w:val="6B4972C6"/>
    <w:rsid w:val="6E15315E"/>
    <w:rsid w:val="6F785C3A"/>
    <w:rsid w:val="6F794770"/>
    <w:rsid w:val="71616C2C"/>
    <w:rsid w:val="717B4757"/>
    <w:rsid w:val="71E32DE1"/>
    <w:rsid w:val="723B4C9F"/>
    <w:rsid w:val="730F2665"/>
    <w:rsid w:val="73916B94"/>
    <w:rsid w:val="76B8433D"/>
    <w:rsid w:val="770706D4"/>
    <w:rsid w:val="773A7E01"/>
    <w:rsid w:val="791505C8"/>
    <w:rsid w:val="796F2B0A"/>
    <w:rsid w:val="7AB804C9"/>
    <w:rsid w:val="7BBB5D84"/>
    <w:rsid w:val="7BBF2C5B"/>
    <w:rsid w:val="7D1C5F58"/>
    <w:rsid w:val="7DC93C6B"/>
    <w:rsid w:val="7E83013B"/>
    <w:rsid w:val="7EFD07E5"/>
    <w:rsid w:val="7F3D5E34"/>
    <w:rsid w:val="7F9B2359"/>
    <w:rsid w:val="7FFF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6"/>
    <w:unhideWhenUsed/>
    <w:qFormat/>
    <w:uiPriority w:val="99"/>
    <w:pPr>
      <w:spacing w:after="120"/>
    </w:pPr>
    <w:rPr>
      <w:rFonts w:eastAsia="仿宋_GB2312"/>
      <w:sz w:val="16"/>
      <w:szCs w:val="16"/>
    </w:rPr>
  </w:style>
  <w:style w:type="paragraph" w:styleId="3">
    <w:name w:val="Body Text"/>
    <w:basedOn w:val="1"/>
    <w:next w:val="1"/>
    <w:unhideWhenUsed/>
    <w:qFormat/>
    <w:uiPriority w:val="0"/>
    <w:pPr>
      <w:spacing w:after="120"/>
    </w:pPr>
    <w:rPr>
      <w:rFonts w:eastAsia="仿宋_GB2312" w:cs="Times New Roman"/>
      <w:sz w:val="32"/>
      <w:szCs w:val="24"/>
    </w:rPr>
  </w:style>
  <w:style w:type="paragraph" w:styleId="4">
    <w:name w:val="Balloon Text"/>
    <w:basedOn w:val="1"/>
    <w:link w:val="18"/>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rFonts w:eastAsia="仿宋_GB2312"/>
      <w:sz w:val="18"/>
      <w:szCs w:val="18"/>
    </w:rPr>
  </w:style>
  <w:style w:type="paragraph" w:styleId="7">
    <w:name w:val="Normal (Web)"/>
    <w:basedOn w:val="1"/>
    <w:next w:val="6"/>
    <w:unhideWhenUsed/>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jc w:val="center"/>
    </w:pPr>
    <w:rPr>
      <w:rFonts w:ascii="宋体" w:hAnsi="Times New Roman" w:cs="Times New Roman"/>
      <w:b/>
      <w:snapToGrid w:val="0"/>
      <w:sz w:val="36"/>
      <w:szCs w:val="20"/>
    </w:rPr>
  </w:style>
  <w:style w:type="paragraph" w:styleId="9">
    <w:name w:val="Body Text First Indent"/>
    <w:basedOn w:val="3"/>
    <w:unhideWhenUsed/>
    <w:qFormat/>
    <w:uiPriority w:val="0"/>
    <w:pPr>
      <w:spacing w:line="594" w:lineRule="exact"/>
      <w:ind w:firstLine="200" w:firstLineChars="200"/>
    </w:pPr>
    <w:rPr>
      <w:rFonts w:eastAsia="方正仿宋_GBK"/>
    </w:rPr>
  </w:style>
  <w:style w:type="character" w:styleId="12">
    <w:name w:val="Hyperlink"/>
    <w:qFormat/>
    <w:uiPriority w:val="99"/>
    <w:rPr>
      <w:color w:val="0000FF"/>
      <w:u w:val="single"/>
    </w:rPr>
  </w:style>
  <w:style w:type="paragraph" w:customStyle="1" w:styleId="13">
    <w:name w:val="列出段落1"/>
    <w:basedOn w:val="1"/>
    <w:qFormat/>
    <w:uiPriority w:val="34"/>
    <w:pPr>
      <w:ind w:firstLine="420" w:firstLineChars="200"/>
    </w:pPr>
  </w:style>
  <w:style w:type="paragraph" w:customStyle="1" w:styleId="14">
    <w:name w:val="p0"/>
    <w:basedOn w:val="1"/>
    <w:qFormat/>
    <w:uiPriority w:val="0"/>
    <w:pPr>
      <w:widowControl/>
    </w:pPr>
    <w:rPr>
      <w:rFonts w:ascii="Times New Roman" w:hAnsi="Times New Roman" w:cs="Times New Roman"/>
      <w:kern w:val="0"/>
      <w:szCs w:val="21"/>
    </w:rPr>
  </w:style>
  <w:style w:type="paragraph" w:customStyle="1" w:styleId="15">
    <w:name w:val="Table Paragraph"/>
    <w:basedOn w:val="1"/>
    <w:qFormat/>
    <w:uiPriority w:val="1"/>
    <w:pPr>
      <w:autoSpaceDE w:val="0"/>
      <w:autoSpaceDN w:val="0"/>
    </w:pPr>
    <w:rPr>
      <w:rFonts w:ascii="仿宋" w:hAnsi="仿宋" w:eastAsia="仿宋" w:cs="仿宋"/>
      <w:kern w:val="0"/>
      <w:sz w:val="22"/>
      <w:lang w:val="zh-CN" w:bidi="zh-CN"/>
    </w:rPr>
  </w:style>
  <w:style w:type="character" w:customStyle="1" w:styleId="16">
    <w:name w:val="正文文本 3 Char"/>
    <w:link w:val="2"/>
    <w:qFormat/>
    <w:uiPriority w:val="99"/>
    <w:rPr>
      <w:rFonts w:eastAsia="仿宋_GB2312"/>
      <w:sz w:val="16"/>
      <w:szCs w:val="16"/>
    </w:rPr>
  </w:style>
  <w:style w:type="character" w:customStyle="1" w:styleId="17">
    <w:name w:val="页眉 Char"/>
    <w:link w:val="6"/>
    <w:qFormat/>
    <w:uiPriority w:val="99"/>
    <w:rPr>
      <w:rFonts w:eastAsia="仿宋_GB2312"/>
      <w:sz w:val="18"/>
      <w:szCs w:val="18"/>
    </w:rPr>
  </w:style>
  <w:style w:type="character" w:customStyle="1" w:styleId="18">
    <w:name w:val="批注框文本 Char"/>
    <w:link w:val="4"/>
    <w:semiHidden/>
    <w:qFormat/>
    <w:uiPriority w:val="99"/>
    <w:rPr>
      <w:rFonts w:ascii="Calibri" w:hAnsi="Calibri" w:eastAsia="宋体" w:cs="黑体"/>
      <w:kern w:val="2"/>
      <w:sz w:val="18"/>
      <w:szCs w:val="18"/>
    </w:rPr>
  </w:style>
  <w:style w:type="character" w:customStyle="1" w:styleId="19">
    <w:name w:val="页脚 Char"/>
    <w:link w:val="5"/>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92d2d006-c32d-484b-807d-4ce76f32abfd</errorID>
      <errorWord>新闻生产的</errorWord>
      <group>L1_Grammar</group>
      <groupName>语法问题</groupName>
      <ability>L2_Order</ability>
      <abilityName>语序不当</abilityName>
      <candidateList>
        <item>的新闻生产</item>
      </candidateList>
      <explain>句子可能没有遵循时空、逻辑顺序，或者介词、关联词等位置不当。</explain>
      <paraID> 31E2124</paraID>
      <start>7</start>
      <end>12</end>
      <status>unmodified</status>
      <modifiedWord/>
      <trackRevisions>false</trackRevisions>
    </reviewItem>
    <reviewItem>
      <errorID>53f720c3-1a73-4f90-91d8-54a9f4f73839</errorID>
      <errorWord>(</errorWord>
      <group>L1_Format</group>
      <groupName>格式问题</groupName>
      <ability>L2_HalfPunc</ability>
      <abilityName>全半角检查</abilityName>
      <candidateList>
        <item>（</item>
      </candidateList>
      <explain>文本全半角错误。</explain>
      <paraID>4F661614</paraID>
      <start>0</start>
      <end>1</end>
      <status>unmodified</status>
      <modifiedWord/>
      <trackRevisions>false</trackRevisions>
    </reviewItem>
    <reviewItem>
      <errorID>f1689a93-f609-4c92-9b17-809acc3e06be</errorID>
      <errorWord>)</errorWord>
      <group>L1_Format</group>
      <groupName>格式问题</groupName>
      <ability>L2_HalfPunc</ability>
      <abilityName>全半角检查</abilityName>
      <candidateList>
        <item>）</item>
      </candidateList>
      <explain>文本全半角错误。</explain>
      <paraID>4F661614</paraID>
      <start>6</start>
      <end>7</end>
      <status>unmodified</status>
      <modifiedWord/>
      <trackRevisions>false</trackRevisions>
    </reviewItem>
    <reviewItem>
      <errorID>8ca69c32-1d84-4319-b99a-8e56ca993b8c</errorID>
      <errorWord>人民日报</errorWord>
      <group>L1_Knowledge</group>
      <groupName>知识性问题</groupName>
      <ability>L2_Knowledge</ability>
      <abilityName>其他知识</abilityName>
      <candidateList>
        <item>《人民日报》</item>
      </candidateList>
      <explain/>
      <paraID>7D9F181F</paraID>
      <start>267</start>
      <end>271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b13a1-f727-49e8-b099-8cb3a6d707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1009</Words>
  <Characters>1165</Characters>
  <Lines>17</Lines>
  <Paragraphs>4</Paragraphs>
  <TotalTime>11</TotalTime>
  <ScaleCrop>false</ScaleCrop>
  <LinksUpToDate>false</LinksUpToDate>
  <CharactersWithSpaces>1222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2025-03-23T08:49:00Z</dcterms:created>
  <dc:creator>xb21cn</dc:creator>
  <cp:lastModifiedBy>喵1382003713</cp:lastModifiedBy>
  <cp:lastPrinted>2026-03-07T10:51:00Z</cp:lastPrinted>
  <dcterms:modified xsi:type="dcterms:W3CDTF">2026-03-07T15:08:53Z</dcterms:modified>
  <dc:title>中共重庆市委宣传部文件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6910BAA6F6D94253B5520F742E55D426_13</vt:lpwstr>
  </property>
  <property fmtid="{D5CDD505-2E9C-101B-9397-08002B2CF9AE}" pid="4" name="KSOTemplateDocerSaveRecord">
    <vt:lpwstr>eyJoZGlkIjoiMWY4OWFjNWIxZGMxZmE5MzA0YjgyZWU4YWE2MjZhMjgiLCJ1c2VySWQiOiIxOTk0MzU4MjkifQ==</vt:lpwstr>
  </property>
</Properties>
</file>