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F9DAA"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5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571"/>
        <w:gridCol w:w="26"/>
        <w:gridCol w:w="784"/>
        <w:gridCol w:w="21"/>
        <w:gridCol w:w="166"/>
        <w:gridCol w:w="963"/>
        <w:gridCol w:w="322"/>
        <w:gridCol w:w="1284"/>
        <w:gridCol w:w="91"/>
        <w:gridCol w:w="914"/>
        <w:gridCol w:w="280"/>
        <w:gridCol w:w="2102"/>
      </w:tblGrid>
      <w:tr w14:paraId="38587592">
        <w:trPr>
          <w:cantSplit/>
          <w:trHeight w:val="991" w:hRule="exact"/>
          <w:jc w:val="center"/>
        </w:trPr>
        <w:tc>
          <w:tcPr>
            <w:tcW w:w="1824" w:type="dxa"/>
            <w:vAlign w:val="center"/>
          </w:tcPr>
          <w:p w14:paraId="66B34B87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3531" w:type="dxa"/>
            <w:gridSpan w:val="6"/>
            <w:vAlign w:val="center"/>
          </w:tcPr>
          <w:p w14:paraId="4F30DBF7">
            <w:pPr>
              <w:spacing w:after="0" w:line="260" w:lineRule="exact"/>
              <w:jc w:val="center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渝厦高铁重庆东至黔江段今日正式开通运行，渝东南地区结束无高铁历史!</w:t>
            </w:r>
          </w:p>
        </w:tc>
        <w:tc>
          <w:tcPr>
            <w:tcW w:w="1697" w:type="dxa"/>
            <w:gridSpan w:val="3"/>
            <w:vAlign w:val="center"/>
          </w:tcPr>
          <w:p w14:paraId="02491C05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296" w:type="dxa"/>
            <w:gridSpan w:val="3"/>
            <w:vAlign w:val="center"/>
          </w:tcPr>
          <w:p w14:paraId="790E83E6">
            <w:pPr>
              <w:spacing w:after="0" w:line="26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消息</w:t>
            </w:r>
          </w:p>
        </w:tc>
      </w:tr>
      <w:tr w14:paraId="702062A0">
        <w:trPr>
          <w:cantSplit/>
          <w:trHeight w:val="1131" w:hRule="exact"/>
          <w:jc w:val="center"/>
        </w:trPr>
        <w:tc>
          <w:tcPr>
            <w:tcW w:w="1824" w:type="dxa"/>
            <w:vMerge w:val="restart"/>
            <w:vAlign w:val="center"/>
          </w:tcPr>
          <w:p w14:paraId="54C74988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 w14:paraId="49A82B20">
            <w:pPr>
              <w:spacing w:after="0" w:line="300" w:lineRule="exact"/>
              <w:jc w:val="center"/>
              <w:rPr>
                <w:rFonts w:hint="default" w:ascii="Times New Roman" w:hAnsi="Times New Roman" w:eastAsia="方正仿宋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815字</w:t>
            </w:r>
          </w:p>
        </w:tc>
        <w:tc>
          <w:tcPr>
            <w:tcW w:w="1697" w:type="dxa"/>
            <w:gridSpan w:val="3"/>
            <w:vAlign w:val="center"/>
          </w:tcPr>
          <w:p w14:paraId="53029B87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296" w:type="dxa"/>
            <w:gridSpan w:val="3"/>
            <w:vAlign w:val="center"/>
          </w:tcPr>
          <w:p w14:paraId="11CC1570"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0F372119">
        <w:trPr>
          <w:cantSplit/>
          <w:trHeight w:val="849" w:hRule="exact"/>
          <w:jc w:val="center"/>
        </w:trPr>
        <w:tc>
          <w:tcPr>
            <w:tcW w:w="1824" w:type="dxa"/>
            <w:vMerge w:val="continue"/>
            <w:vAlign w:val="center"/>
          </w:tcPr>
          <w:p w14:paraId="1F059B78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 w14:paraId="0B117590">
            <w:pPr>
              <w:spacing w:after="0" w:line="320" w:lineRule="exact"/>
              <w:jc w:val="center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569E4ED6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296" w:type="dxa"/>
            <w:gridSpan w:val="3"/>
            <w:vAlign w:val="center"/>
          </w:tcPr>
          <w:p w14:paraId="1E1A424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14:paraId="0D84444D">
        <w:trPr>
          <w:trHeight w:val="848" w:hRule="atLeast"/>
          <w:jc w:val="center"/>
        </w:trPr>
        <w:tc>
          <w:tcPr>
            <w:tcW w:w="1824" w:type="dxa"/>
            <w:vAlign w:val="center"/>
          </w:tcPr>
          <w:p w14:paraId="50144A79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 w14:paraId="215CC684"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402" w:type="dxa"/>
            <w:gridSpan w:val="4"/>
            <w:vAlign w:val="center"/>
          </w:tcPr>
          <w:p w14:paraId="6D5FFE83">
            <w:pPr>
              <w:spacing w:after="0" w:line="260" w:lineRule="exact"/>
              <w:jc w:val="center"/>
              <w:rPr>
                <w:rFonts w:hint="default" w:ascii="Times New Roman" w:hAnsi="Times New Roman" w:eastAsia="方正仿宋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王雪、李云霄</w:t>
            </w:r>
          </w:p>
        </w:tc>
        <w:tc>
          <w:tcPr>
            <w:tcW w:w="1129" w:type="dxa"/>
            <w:gridSpan w:val="2"/>
            <w:vAlign w:val="center"/>
          </w:tcPr>
          <w:p w14:paraId="07EC00E6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4993" w:type="dxa"/>
            <w:gridSpan w:val="6"/>
            <w:vAlign w:val="center"/>
          </w:tcPr>
          <w:p w14:paraId="54DA711F">
            <w:pPr>
              <w:spacing w:after="0" w:line="240" w:lineRule="exact"/>
              <w:jc w:val="center"/>
              <w:rPr>
                <w:rFonts w:ascii="Times New Roman" w:hAnsi="Times New Roman" w:eastAsia="方正仿宋_GBK"/>
                <w:w w:val="95"/>
                <w:szCs w:val="21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张倵瑃、陈国栋、汪茂盛</w:t>
            </w:r>
          </w:p>
        </w:tc>
      </w:tr>
      <w:tr w14:paraId="1EC850E2">
        <w:trPr>
          <w:cantSplit/>
          <w:trHeight w:val="769" w:hRule="atLeast"/>
          <w:jc w:val="center"/>
        </w:trPr>
        <w:tc>
          <w:tcPr>
            <w:tcW w:w="1824" w:type="dxa"/>
            <w:vAlign w:val="center"/>
          </w:tcPr>
          <w:p w14:paraId="61FF524D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402" w:type="dxa"/>
            <w:gridSpan w:val="4"/>
            <w:vAlign w:val="center"/>
          </w:tcPr>
          <w:p w14:paraId="4C77C85F">
            <w:pPr>
              <w:spacing w:after="0" w:line="260" w:lineRule="exact"/>
              <w:jc w:val="center"/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中共重庆市委</w:t>
            </w:r>
          </w:p>
          <w:p w14:paraId="31E15DE5">
            <w:pPr>
              <w:spacing w:after="0" w:line="26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当代党员杂志社</w:t>
            </w:r>
          </w:p>
        </w:tc>
        <w:tc>
          <w:tcPr>
            <w:tcW w:w="1129" w:type="dxa"/>
            <w:gridSpan w:val="2"/>
            <w:vAlign w:val="center"/>
          </w:tcPr>
          <w:p w14:paraId="1370E851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发布端/账号/媒体名称</w:t>
            </w:r>
          </w:p>
        </w:tc>
        <w:tc>
          <w:tcPr>
            <w:tcW w:w="4993" w:type="dxa"/>
            <w:gridSpan w:val="6"/>
            <w:vAlign w:val="center"/>
          </w:tcPr>
          <w:p w14:paraId="3341A3CB">
            <w:pPr>
              <w:spacing w:after="0" w:line="260" w:lineRule="exact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七一网、七一客户端</w:t>
            </w:r>
          </w:p>
        </w:tc>
      </w:tr>
      <w:tr w14:paraId="4D1A7BAC">
        <w:trPr>
          <w:cantSplit/>
          <w:trHeight w:val="930" w:hRule="exact"/>
          <w:jc w:val="center"/>
        </w:trPr>
        <w:tc>
          <w:tcPr>
            <w:tcW w:w="1824" w:type="dxa"/>
            <w:vAlign w:val="center"/>
          </w:tcPr>
          <w:p w14:paraId="234881CE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 w14:paraId="48CDD198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402" w:type="dxa"/>
            <w:gridSpan w:val="4"/>
            <w:vAlign w:val="center"/>
          </w:tcPr>
          <w:p w14:paraId="08F8003B">
            <w:pPr>
              <w:spacing w:after="0"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6F1858DA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刊播日期</w:t>
            </w:r>
          </w:p>
        </w:tc>
        <w:tc>
          <w:tcPr>
            <w:tcW w:w="4993" w:type="dxa"/>
            <w:gridSpan w:val="6"/>
            <w:vAlign w:val="center"/>
          </w:tcPr>
          <w:p w14:paraId="32E04AFC">
            <w:pPr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  <w:lang w:val="en-US" w:eastAsia="zh-CN"/>
              </w:rPr>
              <w:t>2025年6月27日10时05分</w:t>
            </w:r>
          </w:p>
        </w:tc>
      </w:tr>
      <w:tr w14:paraId="33600A10">
        <w:trPr>
          <w:cantSplit/>
          <w:trHeight w:val="456" w:hRule="atLeast"/>
          <w:jc w:val="center"/>
        </w:trPr>
        <w:tc>
          <w:tcPr>
            <w:tcW w:w="1824" w:type="dxa"/>
            <w:vMerge w:val="restart"/>
            <w:vAlign w:val="center"/>
          </w:tcPr>
          <w:p w14:paraId="49930304">
            <w:pPr>
              <w:spacing w:after="0"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新媒体作品填报网址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 w14:paraId="5D57CA0F">
            <w:pPr>
              <w:spacing w:after="0" w:line="2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"https://m.12371.gov.cn/app/template/displayTemplate/news/newsDetail/6132/494030.html?isShare=true" </w:instrTex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https://m.12371.gov.cn/app/template/displayTemplate/news/newsDetail/6132/494030.html?isShare=true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186FD291">
            <w:pPr>
              <w:pStyle w:val="2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drawing>
                <wp:inline distT="0" distB="0" distL="114300" distR="114300">
                  <wp:extent cx="1119505" cy="1119505"/>
                  <wp:effectExtent l="0" t="0" r="8255" b="8255"/>
                  <wp:docPr id="1" name="图片 1" descr="渝厦高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渝厦高铁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05" cy="1119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86247F">
            <w:pPr>
              <w:pStyle w:val="2"/>
            </w:pPr>
          </w:p>
        </w:tc>
        <w:tc>
          <w:tcPr>
            <w:tcW w:w="4993" w:type="dxa"/>
            <w:gridSpan w:val="6"/>
            <w:vAlign w:val="center"/>
          </w:tcPr>
          <w:p w14:paraId="73C741C2"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sz w:val="28"/>
              </w:rPr>
              <w:t xml:space="preserve"> 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□ 否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☑</w:t>
            </w:r>
          </w:p>
        </w:tc>
      </w:tr>
      <w:tr w14:paraId="3603735B">
        <w:trPr>
          <w:cantSplit/>
          <w:trHeight w:val="2533" w:hRule="exact"/>
          <w:jc w:val="center"/>
        </w:trPr>
        <w:tc>
          <w:tcPr>
            <w:tcW w:w="1824" w:type="dxa"/>
            <w:vMerge w:val="continue"/>
            <w:vAlign w:val="center"/>
          </w:tcPr>
          <w:p w14:paraId="2C89DA3F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 w14:paraId="7A0B2147"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4993" w:type="dxa"/>
            <w:gridSpan w:val="6"/>
            <w:vAlign w:val="center"/>
          </w:tcPr>
          <w:p w14:paraId="73AC8800"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 xml:space="preserve">市委宣传部“三好作品” </w:t>
            </w:r>
            <w:r>
              <w:rPr>
                <w:rFonts w:hint="eastAsia" w:ascii="Times New Roman" w:hAnsi="Times New Roman" w:eastAsia="华文中宋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□ 否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☑</w:t>
            </w:r>
          </w:p>
        </w:tc>
      </w:tr>
      <w:tr w14:paraId="0C6D14A9">
        <w:trPr>
          <w:cantSplit/>
          <w:trHeight w:val="526" w:hRule="atLeast"/>
          <w:jc w:val="center"/>
        </w:trPr>
        <w:tc>
          <w:tcPr>
            <w:tcW w:w="1824" w:type="dxa"/>
            <w:vAlign w:val="center"/>
          </w:tcPr>
          <w:p w14:paraId="52C3C77A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524" w:type="dxa"/>
            <w:gridSpan w:val="12"/>
            <w:vAlign w:val="center"/>
          </w:tcPr>
          <w:p w14:paraId="75B73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年6月27日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上午10时03分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，G8699次列车从重庆东站首发驶出，国家“八纵八横”高铁网关键段落——渝厦高铁重庆东至黔江段正式开通运行，渝东南地区自此迈入高铁时代。作者提前研判、精心布局，在首趟列车开行时间临时调整的情况下精准捕捉历史性时刻，于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上午10时05分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实现全网首发推送，以“首发”定格“首列”，成为“渝东南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地区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结束无高铁历史”这一重磅消息的最快记录者与权威发布者。</w:t>
            </w:r>
          </w:p>
          <w:p w14:paraId="43B32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这一历史性瞬间的背后，是作者对新闻时效与深度的极致追求。在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列车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开通具体时刻未定的情况下，采编团队提前策划、做足预案，坚持移动优先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策略，前后方共同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发力。</w:t>
            </w:r>
            <w:bookmarkStart w:id="0" w:name="_GoBack"/>
            <w:bookmarkEnd w:id="0"/>
          </w:p>
          <w:p w14:paraId="41A93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480" w:firstLineChars="200"/>
              <w:textAlignment w:val="auto"/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作品站位高远、笔触精炼，不仅生动记录了国家重大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民生工程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落地的瞬间，清晰揭示了其对完善重庆“米”字型高铁网、促进区域协同发展的深远意义，更通过“双城生活”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更为便捷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的鲜活案例，传递出切切实实的民生温度，生动展现了交通巨变助力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区域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振兴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提升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群众获得感、幸福感、安全感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的时代图景。</w:t>
            </w:r>
          </w:p>
        </w:tc>
      </w:tr>
      <w:tr w14:paraId="4B7623CD">
        <w:trPr>
          <w:cantSplit/>
          <w:trHeight w:val="4954" w:hRule="exact"/>
          <w:jc w:val="center"/>
        </w:trPr>
        <w:tc>
          <w:tcPr>
            <w:tcW w:w="1824" w:type="dxa"/>
            <w:vAlign w:val="center"/>
          </w:tcPr>
          <w:p w14:paraId="3D36583C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524" w:type="dxa"/>
            <w:gridSpan w:val="12"/>
            <w:vAlign w:val="center"/>
          </w:tcPr>
          <w:p w14:paraId="31CDC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年6月27日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上午10时05分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，距离G8699次列车驶出重庆东站仅2分钟，该作品即在七一客户端、七一网首发，成为全网首条确认“渝东南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地区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结束无高铁历史”的权威消息。</w:t>
            </w:r>
          </w:p>
          <w:p w14:paraId="51BFD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作品在“党建头条”今日头条号等平台同步推送后，迅速实现传播“引爆”。全平台总阅读量（播放量）迅速突破15万次，获网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民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点赞逾千次、互动留言数百条。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网民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纷纷以“终于等到你”“为家乡点赞”表达喜悦之情，形成了热烈的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线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上舆论氛围。</w:t>
            </w:r>
          </w:p>
          <w:p w14:paraId="7E7FB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作为一篇紧扣重大民生工程的报道，该作品引发了高铁沿线群众，特别是渝东南地区干部群众的强烈共鸣。编辑部收到大量来自基层的读者来稿和留言，分享个人“双城生活”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因高铁开通而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改善的真实经历，畅谈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高铁为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家乡发展带来的新机遇，生动体现了发展成果惠及于民的温度。</w:t>
            </w:r>
          </w:p>
          <w:p w14:paraId="4C20B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480" w:firstLineChars="200"/>
              <w:textAlignment w:val="auto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该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作品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以最快的速度成功定格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并广泛传播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了渝东南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地区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迈入高铁时代的历史性时刻，不仅忠实记录了这一重大交通成就，更有效凝聚了社会共识，提振了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区域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发展信心。</w:t>
            </w:r>
          </w:p>
        </w:tc>
      </w:tr>
      <w:tr w14:paraId="6B02BEE4">
        <w:trPr>
          <w:cantSplit/>
          <w:trHeight w:val="712" w:hRule="exact"/>
          <w:jc w:val="center"/>
        </w:trPr>
        <w:tc>
          <w:tcPr>
            <w:tcW w:w="1824" w:type="dxa"/>
            <w:vMerge w:val="restart"/>
            <w:vAlign w:val="center"/>
          </w:tcPr>
          <w:p w14:paraId="7F38553F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568" w:type="dxa"/>
            <w:gridSpan w:val="5"/>
            <w:vMerge w:val="restart"/>
            <w:vAlign w:val="center"/>
          </w:tcPr>
          <w:p w14:paraId="7E620E66"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新媒体传播平台网址</w:t>
            </w: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5448DD3F">
            <w:pPr>
              <w:pStyle w:val="2"/>
              <w:rPr>
                <w:rFonts w:hint="default" w:ascii="Times New Roman" w:hAnsi="Times New Roman" w:eastAsia="南构唐宝楷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南构唐宝楷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南构唐宝楷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南构唐宝楷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"https://m.12371.gov.cn/content/2025-06/27/content_494030.html" </w:instrText>
            </w:r>
            <w:r>
              <w:rPr>
                <w:rFonts w:hint="default" w:ascii="Times New Roman" w:hAnsi="Times New Roman" w:eastAsia="南构唐宝楷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南构唐宝楷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https://m.12371.gov.cn/content/2025-06/27/content_494030.html</w:t>
            </w:r>
            <w:r>
              <w:rPr>
                <w:rFonts w:hint="default" w:ascii="Times New Roman" w:hAnsi="Times New Roman" w:eastAsia="南构唐宝楷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747BADC7">
        <w:trPr>
          <w:cantSplit/>
          <w:trHeight w:val="2056" w:hRule="exact"/>
          <w:jc w:val="center"/>
        </w:trPr>
        <w:tc>
          <w:tcPr>
            <w:tcW w:w="1824" w:type="dxa"/>
            <w:vMerge w:val="continue"/>
            <w:vAlign w:val="center"/>
          </w:tcPr>
          <w:p w14:paraId="2DFA2EE8">
            <w:pPr>
              <w:pStyle w:val="2"/>
              <w:spacing w:after="0" w:line="320" w:lineRule="exact"/>
              <w:rPr>
                <w:rFonts w:ascii="方正仿宋_GBK" w:eastAsia="方正仿宋_GBK"/>
              </w:rPr>
            </w:pPr>
          </w:p>
        </w:tc>
        <w:tc>
          <w:tcPr>
            <w:tcW w:w="2568" w:type="dxa"/>
            <w:gridSpan w:val="5"/>
            <w:vMerge w:val="continue"/>
            <w:vAlign w:val="center"/>
          </w:tcPr>
          <w:p w14:paraId="5F61766E"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57B8C409">
            <w:pPr>
              <w:numPr>
                <w:ilvl w:val="0"/>
                <w:numId w:val="0"/>
              </w:numPr>
              <w:spacing w:after="0" w:line="320" w:lineRule="exact"/>
              <w:rPr>
                <w:rFonts w:hint="default" w:ascii="Times New Roman" w:hAnsi="Times New Roman" w:eastAsia="南构唐宝楷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南构唐宝楷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南构唐宝楷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南构唐宝楷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"https://www.toutiao.com/article/7520453485704364584/?app=news_article&amp;category_new=profile_search&amp;module_name=iOS_tt_others&amp;share_did=MS4wLjACAAAAxI9aFVSqdZ9j_zI9wmrm7gDwh40T3gWMRvRG2Cdm_dakDeY4Zkdof_V4wGNyIPCx&amp;share_token=22026f77-193d-11f1-a30e-00163e50a" </w:instrText>
            </w:r>
            <w:r>
              <w:rPr>
                <w:rFonts w:hint="default" w:ascii="Times New Roman" w:hAnsi="Times New Roman" w:eastAsia="南构唐宝楷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南构唐宝楷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https://www.toutiao.com/article/7520453485704364584/?app=news_article&amp;category_new=profile_search&amp;module_name=iOS_tt_others&amp;share_did=MS4wLjACAAAAxI9aFVSqdZ9j_zI9wmrm7gDwh40T3gWMRvRG2Cdm_dakDeY4Zkdof_V4wGNyIPCx&amp;share_token=22026f77-193d-11f1-a30e-00163e50a</w:t>
            </w:r>
            <w:r>
              <w:rPr>
                <w:rFonts w:hint="default" w:ascii="Times New Roman" w:hAnsi="Times New Roman" w:eastAsia="南构唐宝楷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8518B82">
        <w:trPr>
          <w:cantSplit/>
          <w:trHeight w:val="553" w:hRule="exact"/>
          <w:jc w:val="center"/>
        </w:trPr>
        <w:tc>
          <w:tcPr>
            <w:tcW w:w="1824" w:type="dxa"/>
            <w:vMerge w:val="continue"/>
            <w:vAlign w:val="center"/>
          </w:tcPr>
          <w:p w14:paraId="61A0C452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256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7F15DD9E"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70F6F51F">
            <w:pPr>
              <w:numPr>
                <w:ilvl w:val="0"/>
                <w:numId w:val="0"/>
              </w:numPr>
              <w:spacing w:after="0" w:line="420" w:lineRule="exact"/>
              <w:ind w:leftChars="0"/>
            </w:pPr>
          </w:p>
        </w:tc>
      </w:tr>
      <w:tr w14:paraId="17F45D4F">
        <w:trPr>
          <w:cantSplit/>
          <w:trHeight w:val="714" w:hRule="exact"/>
          <w:jc w:val="center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 w14:paraId="2C38BE04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 w14:paraId="7677DCA8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997" w:type="dxa"/>
            <w:gridSpan w:val="4"/>
            <w:tcBorders>
              <w:bottom w:val="single" w:color="auto" w:sz="4" w:space="0"/>
            </w:tcBorders>
            <w:vAlign w:val="center"/>
          </w:tcPr>
          <w:p w14:paraId="65D83578">
            <w:pPr>
              <w:spacing w:after="0" w:line="36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15W+</w:t>
            </w: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 w14:paraId="298F8881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058FF295">
            <w:pPr>
              <w:spacing w:after="0" w:line="360" w:lineRule="exact"/>
              <w:jc w:val="center"/>
              <w:rPr>
                <w:rFonts w:hint="default" w:ascii="方正楷体_GBK" w:hAnsi="Times New Roman" w:eastAsia="方正楷体_GBK"/>
                <w:sz w:val="24"/>
                <w:szCs w:val="28"/>
                <w:lang w:val="en-US" w:eastAsia="zh-CN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  <w:lang w:val="en-US" w:eastAsia="zh-CN"/>
              </w:rPr>
              <w:t>1613</w:t>
            </w:r>
          </w:p>
        </w:tc>
        <w:tc>
          <w:tcPr>
            <w:tcW w:w="1285" w:type="dxa"/>
            <w:gridSpan w:val="3"/>
            <w:tcBorders>
              <w:bottom w:val="single" w:color="auto" w:sz="4" w:space="0"/>
            </w:tcBorders>
            <w:vAlign w:val="center"/>
          </w:tcPr>
          <w:p w14:paraId="4E3710E8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2102" w:type="dxa"/>
            <w:tcBorders>
              <w:bottom w:val="single" w:color="auto" w:sz="4" w:space="0"/>
            </w:tcBorders>
            <w:vAlign w:val="center"/>
          </w:tcPr>
          <w:p w14:paraId="3AD4DE18">
            <w:pPr>
              <w:spacing w:after="0" w:line="36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722</w:t>
            </w:r>
          </w:p>
        </w:tc>
      </w:tr>
      <w:tr w14:paraId="0094140F">
        <w:trPr>
          <w:cantSplit/>
          <w:trHeight w:val="3286" w:hRule="exact"/>
          <w:jc w:val="center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 w14:paraId="395B23A9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524" w:type="dxa"/>
            <w:gridSpan w:val="12"/>
            <w:tcBorders>
              <w:bottom w:val="single" w:color="auto" w:sz="4" w:space="0"/>
            </w:tcBorders>
            <w:vAlign w:val="center"/>
          </w:tcPr>
          <w:p w14:paraId="3422E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该消息在列车启动2分钟后全网首发，精准定格渝东南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地区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迈入高铁时代的历史性瞬间，充分彰显了党刊在重大事件报道中的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政治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担当与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专业引领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。</w:t>
            </w:r>
          </w:p>
          <w:p w14:paraId="4546C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48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作品站位高远，既深刻阐释了国家“八纵八横”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重大工程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在重庆落地的宏大意义，又通过“双城生活”鲜活案例传递民生温度，实现了政治高度、思想深度与情感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温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度的有机统一。全媒体采编坚持移动优先、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前后端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发力，在自有平台及第三方矩阵同步发布后迅速引爆传播，被中央及市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属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主流媒体广泛转载，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读者反响热烈，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社会效果良好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同意推荐。</w:t>
            </w:r>
          </w:p>
          <w:p w14:paraId="4D138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line="260" w:lineRule="exact"/>
              <w:jc w:val="right"/>
              <w:textAlignment w:val="auto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                 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签名：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日</w:t>
            </w:r>
          </w:p>
        </w:tc>
      </w:tr>
      <w:tr w14:paraId="4A0B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3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E7F30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943CE5">
            <w:pPr>
              <w:spacing w:after="0" w:line="34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王雪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9E1EC8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8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A6C0A4">
            <w:pPr>
              <w:spacing w:after="0" w:line="340" w:lineRule="exact"/>
              <w:jc w:val="center"/>
              <w:rPr>
                <w:rFonts w:hint="default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val="en-US" w:eastAsia="zh-CN"/>
              </w:rPr>
              <w:t>(023)63865241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ECC0C4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DD4452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val="en-US" w:eastAsia="zh-CN"/>
              </w:rPr>
              <w:t>18323936242</w:t>
            </w:r>
          </w:p>
        </w:tc>
      </w:tr>
      <w:tr w14:paraId="2F682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2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5D494B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2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15246">
            <w:pPr>
              <w:spacing w:after="0" w:line="340" w:lineRule="exact"/>
              <w:jc w:val="center"/>
              <w:rPr>
                <w:rFonts w:hint="default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重庆市两江新区食品城大道35号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8D405F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FA767C">
            <w:pPr>
              <w:spacing w:after="0" w:line="340" w:lineRule="exact"/>
              <w:jc w:val="center"/>
              <w:rPr>
                <w:rFonts w:hint="default" w:ascii="Times New Roman" w:hAnsi="Times New Roman" w:eastAsia="方正黑体_GBK" w:cs="方正黑体_GBK"/>
                <w:sz w:val="2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val="en-US" w:eastAsia="zh-CN"/>
              </w:rPr>
              <w:t>1208131531@qq.com</w:t>
            </w:r>
          </w:p>
        </w:tc>
      </w:tr>
    </w:tbl>
    <w:p w14:paraId="1C9C5652"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A3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南构唐宝楷">
    <w:altName w:val="汉仪楷体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CB6CF">
    <w:pPr>
      <w:pStyle w:val="3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32ACB"/>
    <w:rsid w:val="05050218"/>
    <w:rsid w:val="09491868"/>
    <w:rsid w:val="0F43112E"/>
    <w:rsid w:val="1628470D"/>
    <w:rsid w:val="21632ACB"/>
    <w:rsid w:val="26144D9B"/>
    <w:rsid w:val="301D017F"/>
    <w:rsid w:val="381A7C1A"/>
    <w:rsid w:val="3CA3784D"/>
    <w:rsid w:val="4810000F"/>
    <w:rsid w:val="4F943C36"/>
    <w:rsid w:val="579844B0"/>
    <w:rsid w:val="66087B6F"/>
    <w:rsid w:val="6FAB3AA4"/>
    <w:rsid w:val="776BE907"/>
    <w:rsid w:val="7C0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paragraph" w:styleId="3">
    <w:name w:val="Body Text 3"/>
    <w:basedOn w:val="1"/>
    <w:unhideWhenUsed/>
    <w:qFormat/>
    <w:uiPriority w:val="99"/>
    <w:pPr>
      <w:spacing w:after="120"/>
    </w:pPr>
    <w:rPr>
      <w:rFonts w:eastAsia="仿宋_GB2312"/>
      <w:sz w:val="16"/>
      <w:szCs w:val="16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1329</Words>
  <Characters>1923</Characters>
  <Lines>0</Lines>
  <Paragraphs>0</Paragraphs>
  <TotalTime>1</TotalTime>
  <ScaleCrop>false</ScaleCrop>
  <LinksUpToDate>false</LinksUpToDate>
  <CharactersWithSpaces>1962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2026-03-06T16:54:00Z</dcterms:created>
  <dc:creator>pc</dc:creator>
  <cp:lastModifiedBy>文博</cp:lastModifiedBy>
  <cp:lastPrinted>2026-03-07T16:10:00Z</cp:lastPrinted>
  <dcterms:modified xsi:type="dcterms:W3CDTF">2026-03-08T19:58:27Z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KSOTemplateDocerSaveRecord">
    <vt:lpwstr>eyJoZGlkIjoiY2FkNTgyYzRiMTMzYWQ2OWM3NGU5YTY3ZTMyNjc1NzEiLCJ1c2VySWQiOiIxOTk0MzU4MjkifQ==</vt:lpwstr>
  </property>
  <property fmtid="{D5CDD505-2E9C-101B-9397-08002B2CF9AE}" pid="4" name="ICV">
    <vt:lpwstr>7EC2F74C7AA74A76B01A4D10CFB2C2B9</vt:lpwstr>
  </property>
</Properties>
</file>