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C757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1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17A9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2646F80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3DC5CB9F">
            <w:pPr>
              <w:spacing w:after="0" w:line="26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数智“渝”你</w:t>
            </w:r>
          </w:p>
        </w:tc>
        <w:tc>
          <w:tcPr>
            <w:tcW w:w="1697" w:type="dxa"/>
            <w:gridSpan w:val="3"/>
            <w:vAlign w:val="center"/>
          </w:tcPr>
          <w:p w14:paraId="0A7CC65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0F38501B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重大主题报道</w:t>
            </w:r>
          </w:p>
        </w:tc>
      </w:tr>
      <w:tr w14:paraId="38AC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824" w:type="dxa"/>
            <w:vMerge w:val="restart"/>
            <w:vAlign w:val="center"/>
          </w:tcPr>
          <w:p w14:paraId="3187E86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7A15227">
            <w:pPr>
              <w:spacing w:after="0" w:line="30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11分51秒</w:t>
            </w:r>
          </w:p>
        </w:tc>
        <w:tc>
          <w:tcPr>
            <w:tcW w:w="1697" w:type="dxa"/>
            <w:gridSpan w:val="3"/>
            <w:vAlign w:val="center"/>
          </w:tcPr>
          <w:p w14:paraId="77B9D91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0CB0A819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系列报道</w:t>
            </w:r>
          </w:p>
        </w:tc>
      </w:tr>
      <w:tr w14:paraId="7788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824" w:type="dxa"/>
            <w:vMerge w:val="continue"/>
            <w:vAlign w:val="center"/>
          </w:tcPr>
          <w:p w14:paraId="2FEB452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4391902B"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F316C0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1267739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14:paraId="00E1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59B8E5F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369A0456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5F5E25A9"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邓莉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张雨欣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李云霄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吴曼祯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王诗雨</w:t>
            </w:r>
          </w:p>
        </w:tc>
        <w:tc>
          <w:tcPr>
            <w:tcW w:w="1129" w:type="dxa"/>
            <w:gridSpan w:val="2"/>
            <w:vAlign w:val="center"/>
          </w:tcPr>
          <w:p w14:paraId="3BDA501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DA817B2"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张倵瑃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刘成国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徐焱</w:t>
            </w:r>
          </w:p>
        </w:tc>
      </w:tr>
      <w:tr w14:paraId="6CAA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63B0EDB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0E8569B7"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 w14:paraId="0D7292C2"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 w14:paraId="35B061D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3DF863BA"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七一客户端、七一网、“党建头条”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微信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视频号</w:t>
            </w:r>
          </w:p>
        </w:tc>
      </w:tr>
      <w:tr w14:paraId="5226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7ADD990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7B8596F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1550B9E8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25BA8F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42AC046D"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2025年10月28日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9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时</w:t>
            </w:r>
          </w:p>
          <w:p w14:paraId="5FB9B623"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至2025年11月27日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8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时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48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分</w:t>
            </w:r>
          </w:p>
        </w:tc>
      </w:tr>
      <w:tr w14:paraId="1898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37A6F8C5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57C8FEE">
            <w:pPr>
              <w:spacing w:after="0" w:line="26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作品首屏网址:</w:t>
            </w:r>
          </w:p>
          <w:p w14:paraId="47691865">
            <w:pPr>
              <w:spacing w:after="0" w:line="26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"https://m.12371.gov.cn/app/template/displayTemplate/news/specDetail/6707/502052.html?isShare=true"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https://m.12371.gov.cn/app/template/displayTemplate/news/specDetail/6707/502052.html?isShare=true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fldChar w:fldCharType="end"/>
            </w:r>
          </w:p>
          <w:p w14:paraId="1B7E4A1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drawing>
                <wp:inline distT="0" distB="0" distL="114300" distR="114300">
                  <wp:extent cx="557530" cy="557530"/>
                  <wp:effectExtent l="0" t="0" r="13970" b="13970"/>
                  <wp:docPr id="2" name="图片 2" descr="1ebf36b1f7e9a23a6a90b9ecf8fdc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ebf36b1f7e9a23a6a90b9ecf8fdce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DD65F">
            <w:pPr>
              <w:spacing w:after="0" w:line="260" w:lineRule="exact"/>
              <w:jc w:val="left"/>
              <w:rPr>
                <w:rFonts w:hint="default" w:ascii="Times New Roman" w:hAnsi="Times New Roman" w:eastAsia="方正仿宋_GBK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eastAsia="zh-CN"/>
              </w:rPr>
              <w:t>代表作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1：</w:t>
            </w:r>
          </w:p>
          <w:p w14:paraId="3F4B80B4">
            <w:pPr>
              <w:spacing w:after="0" w:line="260" w:lineRule="exact"/>
              <w:jc w:val="left"/>
              <w:rPr>
                <w:rFonts w:hint="eastAsia" w:ascii="Times New Roman" w:hAnsi="Times New Roman" w:eastAsia="方正仿宋_GBK"/>
                <w:sz w:val="22"/>
                <w:szCs w:val="24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"https://m.12371.gov.cn/app/template/displayTemplate/news/newsDetail/6132/501417.html?isShare=true"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https://m.12371.gov.cn/app/template/displayTemplate/news/newsDetail/6132/501417.html?isShare=true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fldChar w:fldCharType="end"/>
            </w:r>
          </w:p>
          <w:p w14:paraId="199C3027">
            <w:pPr>
              <w:spacing w:after="0" w:line="260" w:lineRule="exact"/>
              <w:jc w:val="left"/>
              <w:rPr>
                <w:rFonts w:hint="eastAsia"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eastAsia="zh-CN"/>
              </w:rPr>
              <w:t>代表作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2：</w:t>
            </w:r>
          </w:p>
          <w:p w14:paraId="4303A4DD">
            <w:pPr>
              <w:spacing w:after="0" w:line="260" w:lineRule="exact"/>
              <w:rPr>
                <w:rFonts w:hint="eastAsia"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2"/>
                <w:szCs w:val="24"/>
                <w:u w:val="none"/>
              </w:rPr>
              <w:t>https://m.12371.gov.cn/app/template/displayTemplate/news/newsDetail/6132/500997.html?isShare=true</w:t>
            </w:r>
          </w:p>
          <w:p w14:paraId="49C036DB">
            <w:pPr>
              <w:spacing w:after="0" w:line="260" w:lineRule="exact"/>
              <w:jc w:val="left"/>
              <w:rPr>
                <w:rFonts w:hint="default" w:ascii="Times New Roman" w:hAnsi="Times New Roman" w:eastAsia="方正仿宋_GBK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  <w:lang w:eastAsia="zh-CN"/>
              </w:rPr>
              <w:t>代表作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  <w:lang w:val="en-US" w:eastAsia="zh-CN"/>
              </w:rPr>
              <w:t>3：</w:t>
            </w:r>
          </w:p>
          <w:p w14:paraId="454CE5C8">
            <w:pPr>
              <w:spacing w:after="0" w:line="26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"https://m.12371.gov.cn/app/template/displayTemplate/news/newsDetail/6707/502707.html?isShare=true"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https://m.12371.gov.cn/app/template/displayTemplate/news/newsDetail/6707/502707.html?isShare=true</w:t>
            </w: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fldChar w:fldCharType="end"/>
            </w:r>
          </w:p>
          <w:p w14:paraId="1F9980AD">
            <w:pPr>
              <w:rPr>
                <w:rFonts w:ascii="Times New Roman" w:hAnsi="Times New Roman"/>
              </w:rPr>
            </w:pPr>
            <w:r>
              <w:drawing>
                <wp:inline distT="0" distB="0" distL="114300" distR="114300">
                  <wp:extent cx="605790" cy="605790"/>
                  <wp:effectExtent l="0" t="0" r="3810" b="381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97535" cy="597535"/>
                  <wp:effectExtent l="0" t="0" r="12065" b="12065"/>
                  <wp:docPr id="4" name="图片 4" descr="qrCod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rCode 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97535" cy="597535"/>
                  <wp:effectExtent l="0" t="0" r="12065" b="12065"/>
                  <wp:docPr id="5" name="图片 5" descr="qrCode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Code (3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30644">
            <w:pPr>
              <w:pStyle w:val="4"/>
              <w:rPr>
                <w:rFonts w:ascii="Times New Roman" w:hAnsi="Times New Roman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7E7765F7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</w:p>
        </w:tc>
      </w:tr>
      <w:tr w14:paraId="4780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5" w:hRule="exact"/>
          <w:jc w:val="center"/>
        </w:trPr>
        <w:tc>
          <w:tcPr>
            <w:tcW w:w="1824" w:type="dxa"/>
            <w:vMerge w:val="continue"/>
            <w:vAlign w:val="center"/>
          </w:tcPr>
          <w:p w14:paraId="2282DC9D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4A261356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0A6B76DA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bookmarkStart w:id="3" w:name="_GoBack"/>
            <w:bookmarkEnd w:id="3"/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☑ 否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□</w:t>
            </w:r>
          </w:p>
        </w:tc>
      </w:tr>
      <w:tr w14:paraId="002B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  <w:jc w:val="center"/>
        </w:trPr>
        <w:tc>
          <w:tcPr>
            <w:tcW w:w="1824" w:type="dxa"/>
            <w:vAlign w:val="center"/>
          </w:tcPr>
          <w:p w14:paraId="01C4FD0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6D56667D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对标中央建设智慧城市战略部署，重庆提速推进数字重庆建设，并取得显著成效。“数智‘渝’你”系列情景剧立足这一背景，深挖数字重庆建设沃土，以情景剧为载体，通过“小场景”解读数字重庆建设“大主题”，将数字技术赋能城市发展的宏大叙事转化为具象化、生活化的微故事，生动诠释了技术创新如何回应民生需求、数字治理如何传递城市温度。</w:t>
            </w:r>
          </w:p>
          <w:p w14:paraId="7AD7434C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作品创新采用“以小切口折射大主题、用微场景彰显大发展”的叙事逻辑，精准聚焦数字技术赋能城市发展的关键领域与民生关切——从高楼消防码、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网红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景区数智治理等山城特色实践到独居老人智能守护的民生暖景，从公积金“网上办”等政务革新到红色教育数字化焕新的探索，每一集都扎根数字重庆建设鲜活实践，细腻描摹数智技术渗透城市肌理、滋养百姓生活的鲜活图景，全方位展现数字重庆建设的硬核实绩与民生温度，兼具思想深度、民生质感与实践指导价值。</w:t>
            </w:r>
          </w:p>
        </w:tc>
      </w:tr>
      <w:tr w14:paraId="667C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exact"/>
          <w:jc w:val="center"/>
        </w:trPr>
        <w:tc>
          <w:tcPr>
            <w:tcW w:w="1824" w:type="dxa"/>
            <w:vAlign w:val="center"/>
          </w:tcPr>
          <w:p w14:paraId="4DA280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488D1864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作品依托全媒体传播矩阵精准推送，打破重大主题报道传播壁垒，将数字重庆建设的理念与成效传递至千家万户，产生了广泛而深远的社会影响。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作品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全网累计点击量突破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0万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次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，引发网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广泛转发与热议，有效凝聚起社会各界共识，营造了支持参与数字重庆建设的良好舆论氛围。作品凭借内容质量与传播创意上的双重突出优势，获评重庆市委宣传部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月度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“三好作品”（2025年12月，好创意类别）。同时，其创新表达方式，为全国超大城市数智化转型主题传播提供了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可借鉴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可复制的实践范本，充分彰显了重大主题报道的时代价值与传播力量。</w:t>
            </w:r>
          </w:p>
        </w:tc>
      </w:tr>
      <w:tr w14:paraId="27CE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640285F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bookmarkStart w:id="0" w:name="OLE_LINK1" w:colFirst="1" w:colLast="2"/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711A02B8"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75A6A35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1.</w:t>
            </w:r>
            <w:r>
              <w:rPr>
                <w:rFonts w:hint="eastAsia" w:ascii="Times New Roman" w:hAnsi="Times New Roman"/>
              </w:rPr>
              <w:t>https://www.12371.gov.cn/web/article/1438704032921878528/web/content_1438704032921878528.html</w:t>
            </w:r>
          </w:p>
        </w:tc>
      </w:tr>
      <w:tr w14:paraId="1B40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824" w:type="dxa"/>
            <w:vMerge w:val="continue"/>
            <w:vAlign w:val="center"/>
          </w:tcPr>
          <w:p w14:paraId="7E07D11C">
            <w:pPr>
              <w:pStyle w:val="4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0A3FEFF8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88C6123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2.https://haokan.baidu.com/v?pd=wisenatural&amp;vid=14857834987298361272</w:t>
            </w:r>
          </w:p>
        </w:tc>
      </w:tr>
      <w:tr w14:paraId="731C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824" w:type="dxa"/>
            <w:vMerge w:val="continue"/>
            <w:vAlign w:val="center"/>
          </w:tcPr>
          <w:p w14:paraId="7EB63403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60E8B7B"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E29232F">
            <w:pPr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3.</w:t>
            </w:r>
            <w:r>
              <w:rPr>
                <w:rFonts w:hint="eastAsia" w:ascii="Times New Roman" w:hAnsi="Times New Roman"/>
              </w:rPr>
              <w:t>https://haokan.baidu.com/v?pd=wisenatural&amp;vid=9781511305808740208</w:t>
            </w:r>
          </w:p>
          <w:p w14:paraId="3AA01C37">
            <w:pPr>
              <w:pStyle w:val="4"/>
              <w:rPr>
                <w:rFonts w:ascii="Times New Roman" w:hAnsi="Times New Roman"/>
              </w:rPr>
            </w:pPr>
          </w:p>
        </w:tc>
      </w:tr>
      <w:bookmarkEnd w:id="0"/>
      <w:tr w14:paraId="0453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44840AB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6DAA0D37"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592D4BE1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282CEDDD"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AB66E6F"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1200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7C304972"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7C01C7F6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2000</w:t>
            </w:r>
          </w:p>
        </w:tc>
      </w:tr>
      <w:tr w14:paraId="76CB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1859267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52EB1939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作品紧扣时代脉搏，以创新叙事手法实现重大主题报道的突破。一是选题立意高远，紧扣中央建设智慧城市战略部署与数字重庆建设重大主题，生动展现重庆超大城市数智化治理的探索成效；二是表达方式新颖，以情景剧为载体，将宏大叙事转化为生活化微故事，兼具思想深度与民生温度；三是传播效果显著，多平台矩阵传播引发广泛社会反响，获评全市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月度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“三好作品”，为重大主题报道提供了创新范本，具有较高的新闻价值与社会意义。同意推荐。</w:t>
            </w:r>
          </w:p>
          <w:p w14:paraId="79C4831D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 xml:space="preserve">     </w:t>
            </w:r>
          </w:p>
          <w:p w14:paraId="2CB704B8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 xml:space="preserve">                           签名：</w:t>
            </w:r>
            <w:r>
              <w:rPr>
                <w:rFonts w:hint="default" w:ascii="Times New Roman" w:hAnsi="Times New Roman" w:eastAsia="方正仿宋_GBK" w:cs="仿宋"/>
                <w:sz w:val="24"/>
                <w:szCs w:val="18"/>
                <w:lang w:val="en-US"/>
              </w:rPr>
              <w:t xml:space="preserve">           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仿宋"/>
                <w:sz w:val="24"/>
                <w:szCs w:val="18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2026年3月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日</w:t>
            </w:r>
          </w:p>
        </w:tc>
      </w:tr>
      <w:tr w14:paraId="636A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1CE0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601A6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邓莉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7D4CB1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71E38D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023-63856943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D7B98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4223D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18716289052</w:t>
            </w:r>
          </w:p>
        </w:tc>
      </w:tr>
      <w:tr w14:paraId="58C0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5C0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7FEE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F5ED62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D13EE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348527464@qq.com</w:t>
            </w:r>
          </w:p>
        </w:tc>
      </w:tr>
    </w:tbl>
    <w:p w14:paraId="550E3DCE">
      <w:pPr>
        <w:spacing w:after="0" w:line="600" w:lineRule="exact"/>
        <w:rPr>
          <w:rFonts w:ascii="Times New Roman" w:hAnsi="Times New Roman" w:eastAsia="方正小标宋简体" w:cs="方正小标宋简体"/>
          <w:sz w:val="44"/>
          <w:szCs w:val="44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1440" w:right="1247" w:bottom="1440" w:left="1247" w:header="851" w:footer="1418" w:gutter="0"/>
          <w:cols w:space="720" w:num="1"/>
          <w:docGrid w:type="lines" w:linePitch="312" w:charSpace="0"/>
        </w:sectPr>
      </w:pPr>
    </w:p>
    <w:p w14:paraId="5F33F91D">
      <w:pPr>
        <w:spacing w:after="0" w:line="600" w:lineRule="exact"/>
        <w:jc w:val="center"/>
        <w:rPr>
          <w:rFonts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重庆新闻奖系列报道作品完整目录</w:t>
      </w:r>
    </w:p>
    <w:tbl>
      <w:tblPr>
        <w:tblStyle w:val="11"/>
        <w:tblW w:w="9542" w:type="dxa"/>
        <w:tblInd w:w="-126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2"/>
        <w:gridCol w:w="2602"/>
        <w:gridCol w:w="985"/>
        <w:gridCol w:w="1175"/>
        <w:gridCol w:w="1240"/>
        <w:gridCol w:w="1273"/>
        <w:gridCol w:w="665"/>
      </w:tblGrid>
      <w:tr w14:paraId="33E8385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602" w:type="dxa"/>
            <w:gridSpan w:val="2"/>
            <w:tcBorders>
              <w:bottom w:val="single" w:color="auto" w:sz="4" w:space="0"/>
            </w:tcBorders>
            <w:vAlign w:val="center"/>
          </w:tcPr>
          <w:p w14:paraId="2180A46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0AB436B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数智“渝”你</w:t>
            </w:r>
          </w:p>
        </w:tc>
      </w:tr>
      <w:tr w14:paraId="757747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FBA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A3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单篇作品标题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E6C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BA0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</w:p>
          <w:p w14:paraId="683EFB6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77E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</w:t>
            </w:r>
          </w:p>
          <w:p w14:paraId="556C452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EBD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刊播版面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0E2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备注</w:t>
            </w:r>
          </w:p>
        </w:tc>
      </w:tr>
      <w:tr w14:paraId="151438A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C00A"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5070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数智“渝”你｜摩天楼宇的“智慧防火墙”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AF1A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系列报道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5C5D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3分36秒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B145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2025年10月28日9时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836D">
            <w:pPr>
              <w:spacing w:after="0" w:line="38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bookmarkStart w:id="1" w:name="OLE_LINK3"/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‘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’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你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</w:t>
            </w:r>
            <w:bookmarkEnd w:id="1"/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专题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9867">
            <w:pPr>
              <w:spacing w:after="0" w:line="38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</w:pPr>
          </w:p>
        </w:tc>
      </w:tr>
      <w:tr w14:paraId="273C87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exact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2ECC"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AA58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数智“渝”你｜独居老人的“24h守护哨”</w:t>
            </w:r>
          </w:p>
          <w:p w14:paraId="10FC2C08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F35F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系列报道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F1E9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3分33秒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2CE6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bookmarkStart w:id="2" w:name="OLE_LINK2"/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2025年10月29日9时37</w:t>
            </w:r>
            <w:bookmarkEnd w:id="2"/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BC60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‘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’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你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”专题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59C8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代表作</w:t>
            </w:r>
          </w:p>
        </w:tc>
      </w:tr>
      <w:tr w14:paraId="4176E7D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917F"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E5DD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数智“渝”你｜公积金业务“指尖办”新体验</w:t>
            </w:r>
          </w:p>
          <w:p w14:paraId="3BE1D9EF">
            <w:pPr>
              <w:snapToGrid w:val="0"/>
              <w:spacing w:after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303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系列报道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6820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3分32秒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167E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2025年11月6日9时03分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EA3D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‘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’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你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”专题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7E1F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 w14:paraId="2BFD51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436F"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EC1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15" w:lineRule="atLeast"/>
              <w:ind w:left="0" w:right="0" w:firstLine="0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黑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数智“渝”你｜网红打卡地的“AI秩序管家”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F106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系列报道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537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4分07秒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C33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2025年11月12日15时42分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F5A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‘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’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你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”专题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5199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代表作</w:t>
            </w:r>
          </w:p>
        </w:tc>
      </w:tr>
      <w:tr w14:paraId="02242C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FE2">
            <w:pPr>
              <w:snapToGrid w:val="0"/>
              <w:spacing w:after="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F77F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数智“渝”你｜红色教育“数字焕新模式”</w:t>
            </w:r>
          </w:p>
          <w:p w14:paraId="1AFF227D">
            <w:pPr>
              <w:spacing w:after="0" w:line="420" w:lineRule="exact"/>
              <w:jc w:val="both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2CB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系列报道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03B3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4分11秒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0DF0">
            <w:pPr>
              <w:spacing w:after="0" w:line="42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2025年11月27日8时48分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96A3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七一客户端“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数智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‘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’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你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eastAsia="zh-CN"/>
              </w:rPr>
              <w:t>”专题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53B4">
            <w:pPr>
              <w:spacing w:after="0" w:line="42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代表作</w:t>
            </w:r>
          </w:p>
        </w:tc>
      </w:tr>
    </w:tbl>
    <w:p w14:paraId="58737110">
      <w:pPr>
        <w:pStyle w:val="10"/>
        <w:spacing w:after="0"/>
        <w:ind w:firstLine="0" w:firstLineChars="0"/>
      </w:pPr>
    </w:p>
    <w:sectPr>
      <w:headerReference r:id="rId8" w:type="default"/>
      <w:pgSz w:w="11906" w:h="16838"/>
      <w:pgMar w:top="2098" w:right="1446" w:bottom="1984" w:left="1446" w:header="851" w:footer="124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19AF">
    <w:pPr>
      <w:pStyle w:val="6"/>
      <w:jc w:val="center"/>
      <w:rPr>
        <w:rFonts w:hint="eastAsia" w:ascii="宋体" w:hAnsi="宋体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818515" cy="447040"/>
              <wp:effectExtent l="0" t="635" r="635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5F13F">
                          <w:pPr>
                            <w:pStyle w:val="6"/>
                            <w:jc w:val="both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.05pt;height:35.2pt;width:64.45pt;mso-position-horizontal:outside;mso-position-horizontal-relative:margin;z-index:251659264;mso-width-relative:page;mso-height-relative:page;" filled="f" stroked="f" coordsize="21600,21600" o:gfxdata="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oxyDVAAAABAEAAA8AAAAAAAAAAQAgAAAAIgAAAGRy&#10;cy9kb3ducmV2LnhtbFBLAQIUABQAAAAIAIdO4kB7RGtZCAIAAPsD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05F13F">
                    <w:pPr>
                      <w:pStyle w:val="6"/>
                      <w:jc w:val="both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5812F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A0ADF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附件6</w:t>
    </w:r>
  </w:p>
  <w:p w14:paraId="6ACCBA3B">
    <w:pPr>
      <w:pStyle w:val="7"/>
      <w:pBdr>
        <w:bottom w:val="none" w:color="auto" w:sz="0" w:space="0"/>
      </w:pBdr>
      <w:ind w:firstLine="36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ADA5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YjZiYjYxM2I0MGM0YzkxZjA5YjQ4NWE3ZDE3OWYifQ=="/>
    <w:docVar w:name="KSO_WPS_MARK_KEY" w:val="e869c1ea-dd35-4c0d-9a73-1f2e6a3a3de5"/>
  </w:docVars>
  <w:rsids>
    <w:rsidRoot w:val="00D2444B"/>
    <w:rsid w:val="00001BE8"/>
    <w:rsid w:val="00033D52"/>
    <w:rsid w:val="000438AE"/>
    <w:rsid w:val="0004679F"/>
    <w:rsid w:val="00073959"/>
    <w:rsid w:val="00081B6C"/>
    <w:rsid w:val="000A3F86"/>
    <w:rsid w:val="000A7BC7"/>
    <w:rsid w:val="000B37C5"/>
    <w:rsid w:val="000C587D"/>
    <w:rsid w:val="00121349"/>
    <w:rsid w:val="00142EA8"/>
    <w:rsid w:val="00180A58"/>
    <w:rsid w:val="00195D9B"/>
    <w:rsid w:val="001A3405"/>
    <w:rsid w:val="001A415F"/>
    <w:rsid w:val="002024D5"/>
    <w:rsid w:val="00204C86"/>
    <w:rsid w:val="002150C4"/>
    <w:rsid w:val="002264B8"/>
    <w:rsid w:val="002332AA"/>
    <w:rsid w:val="0024266C"/>
    <w:rsid w:val="00247207"/>
    <w:rsid w:val="00267563"/>
    <w:rsid w:val="002A47F5"/>
    <w:rsid w:val="002B3D5F"/>
    <w:rsid w:val="002C6823"/>
    <w:rsid w:val="002D5B46"/>
    <w:rsid w:val="002E25F1"/>
    <w:rsid w:val="002E718D"/>
    <w:rsid w:val="002F2CA1"/>
    <w:rsid w:val="003029B5"/>
    <w:rsid w:val="00305925"/>
    <w:rsid w:val="00307810"/>
    <w:rsid w:val="00311BE8"/>
    <w:rsid w:val="003120FC"/>
    <w:rsid w:val="00314B94"/>
    <w:rsid w:val="003157F7"/>
    <w:rsid w:val="00323203"/>
    <w:rsid w:val="00326E8F"/>
    <w:rsid w:val="00371806"/>
    <w:rsid w:val="003A5D72"/>
    <w:rsid w:val="00483107"/>
    <w:rsid w:val="00484633"/>
    <w:rsid w:val="004B54B5"/>
    <w:rsid w:val="004B612F"/>
    <w:rsid w:val="004C0E0B"/>
    <w:rsid w:val="004C7EDD"/>
    <w:rsid w:val="004D1B1F"/>
    <w:rsid w:val="004F12EB"/>
    <w:rsid w:val="005058DF"/>
    <w:rsid w:val="00505A75"/>
    <w:rsid w:val="005304E3"/>
    <w:rsid w:val="00556E09"/>
    <w:rsid w:val="0059206D"/>
    <w:rsid w:val="005B18BF"/>
    <w:rsid w:val="005F3C35"/>
    <w:rsid w:val="00607E17"/>
    <w:rsid w:val="00624B50"/>
    <w:rsid w:val="006619A1"/>
    <w:rsid w:val="006626C1"/>
    <w:rsid w:val="006839F0"/>
    <w:rsid w:val="00695853"/>
    <w:rsid w:val="006A0B98"/>
    <w:rsid w:val="006F1D4A"/>
    <w:rsid w:val="006F6BEA"/>
    <w:rsid w:val="00713C4B"/>
    <w:rsid w:val="00723D1C"/>
    <w:rsid w:val="00732BD0"/>
    <w:rsid w:val="00733AA6"/>
    <w:rsid w:val="00744FA5"/>
    <w:rsid w:val="0075080E"/>
    <w:rsid w:val="00750E7F"/>
    <w:rsid w:val="007537C6"/>
    <w:rsid w:val="00774F3D"/>
    <w:rsid w:val="007823F0"/>
    <w:rsid w:val="007838F1"/>
    <w:rsid w:val="00790D28"/>
    <w:rsid w:val="007B58FE"/>
    <w:rsid w:val="007D510F"/>
    <w:rsid w:val="00816CA4"/>
    <w:rsid w:val="0082124D"/>
    <w:rsid w:val="0082343E"/>
    <w:rsid w:val="008268DF"/>
    <w:rsid w:val="008317A9"/>
    <w:rsid w:val="008540DC"/>
    <w:rsid w:val="00867F94"/>
    <w:rsid w:val="008B6C2A"/>
    <w:rsid w:val="008B7005"/>
    <w:rsid w:val="008C5285"/>
    <w:rsid w:val="00916310"/>
    <w:rsid w:val="00934EC8"/>
    <w:rsid w:val="009506C7"/>
    <w:rsid w:val="00950B0B"/>
    <w:rsid w:val="009B32FB"/>
    <w:rsid w:val="009B7895"/>
    <w:rsid w:val="009D0020"/>
    <w:rsid w:val="009D555C"/>
    <w:rsid w:val="009F0DB5"/>
    <w:rsid w:val="009F2130"/>
    <w:rsid w:val="00A069D2"/>
    <w:rsid w:val="00A0757B"/>
    <w:rsid w:val="00A17087"/>
    <w:rsid w:val="00A36303"/>
    <w:rsid w:val="00A6008B"/>
    <w:rsid w:val="00A60F15"/>
    <w:rsid w:val="00A75156"/>
    <w:rsid w:val="00AA2032"/>
    <w:rsid w:val="00AA6780"/>
    <w:rsid w:val="00AB715C"/>
    <w:rsid w:val="00AC02E8"/>
    <w:rsid w:val="00AD61FB"/>
    <w:rsid w:val="00AD6701"/>
    <w:rsid w:val="00AD7D2A"/>
    <w:rsid w:val="00AF532A"/>
    <w:rsid w:val="00B04521"/>
    <w:rsid w:val="00B20677"/>
    <w:rsid w:val="00B4135A"/>
    <w:rsid w:val="00B46735"/>
    <w:rsid w:val="00B80649"/>
    <w:rsid w:val="00B901AE"/>
    <w:rsid w:val="00B95FB4"/>
    <w:rsid w:val="00BA55B1"/>
    <w:rsid w:val="00BC62D8"/>
    <w:rsid w:val="00BD4CEE"/>
    <w:rsid w:val="00BE670E"/>
    <w:rsid w:val="00C2092C"/>
    <w:rsid w:val="00C4193B"/>
    <w:rsid w:val="00C51268"/>
    <w:rsid w:val="00C57970"/>
    <w:rsid w:val="00C63F04"/>
    <w:rsid w:val="00CA7B19"/>
    <w:rsid w:val="00CD3C17"/>
    <w:rsid w:val="00CE6ECF"/>
    <w:rsid w:val="00D0585B"/>
    <w:rsid w:val="00D224DB"/>
    <w:rsid w:val="00D2444B"/>
    <w:rsid w:val="00D30DFD"/>
    <w:rsid w:val="00D56C73"/>
    <w:rsid w:val="00DB4B32"/>
    <w:rsid w:val="00DC6447"/>
    <w:rsid w:val="00DF5469"/>
    <w:rsid w:val="00DF6D3F"/>
    <w:rsid w:val="00E12699"/>
    <w:rsid w:val="00E15F4D"/>
    <w:rsid w:val="00E71D38"/>
    <w:rsid w:val="00E73DB5"/>
    <w:rsid w:val="00E7573E"/>
    <w:rsid w:val="00EE176E"/>
    <w:rsid w:val="00EE178C"/>
    <w:rsid w:val="00EF28F9"/>
    <w:rsid w:val="00EF5E98"/>
    <w:rsid w:val="00EF6679"/>
    <w:rsid w:val="00F15D8B"/>
    <w:rsid w:val="00F44517"/>
    <w:rsid w:val="00F70973"/>
    <w:rsid w:val="00F81A6B"/>
    <w:rsid w:val="00FA700C"/>
    <w:rsid w:val="00FC5D4B"/>
    <w:rsid w:val="00FD409E"/>
    <w:rsid w:val="00FD54C0"/>
    <w:rsid w:val="00FD7B41"/>
    <w:rsid w:val="00FD7FFA"/>
    <w:rsid w:val="00FE1BC7"/>
    <w:rsid w:val="01442233"/>
    <w:rsid w:val="0183485E"/>
    <w:rsid w:val="02733157"/>
    <w:rsid w:val="02A9287B"/>
    <w:rsid w:val="02C2759D"/>
    <w:rsid w:val="03FD5347"/>
    <w:rsid w:val="05471FB6"/>
    <w:rsid w:val="05A80EE8"/>
    <w:rsid w:val="06777851"/>
    <w:rsid w:val="06E56EA9"/>
    <w:rsid w:val="07B866E0"/>
    <w:rsid w:val="07FB57CC"/>
    <w:rsid w:val="08917F7D"/>
    <w:rsid w:val="08B472E5"/>
    <w:rsid w:val="0ADA1B5C"/>
    <w:rsid w:val="0B8D0492"/>
    <w:rsid w:val="0BE50600"/>
    <w:rsid w:val="0CAD7D10"/>
    <w:rsid w:val="0DCD6042"/>
    <w:rsid w:val="0DFF76EE"/>
    <w:rsid w:val="0E406831"/>
    <w:rsid w:val="0E8A1A16"/>
    <w:rsid w:val="0FC8628E"/>
    <w:rsid w:val="0FE37480"/>
    <w:rsid w:val="108856CC"/>
    <w:rsid w:val="10D439E4"/>
    <w:rsid w:val="10FE1EFA"/>
    <w:rsid w:val="115563FC"/>
    <w:rsid w:val="11EE6B89"/>
    <w:rsid w:val="121F3811"/>
    <w:rsid w:val="12495A43"/>
    <w:rsid w:val="12DC046F"/>
    <w:rsid w:val="12FC7CAB"/>
    <w:rsid w:val="134B0590"/>
    <w:rsid w:val="14441A71"/>
    <w:rsid w:val="146C2251"/>
    <w:rsid w:val="14D17287"/>
    <w:rsid w:val="14FC3870"/>
    <w:rsid w:val="15157DCB"/>
    <w:rsid w:val="1518499D"/>
    <w:rsid w:val="167F2E86"/>
    <w:rsid w:val="174A29BF"/>
    <w:rsid w:val="17874E11"/>
    <w:rsid w:val="179002EE"/>
    <w:rsid w:val="17F05D6B"/>
    <w:rsid w:val="187A6EA4"/>
    <w:rsid w:val="188221C4"/>
    <w:rsid w:val="189B2419"/>
    <w:rsid w:val="18AD378E"/>
    <w:rsid w:val="196740A7"/>
    <w:rsid w:val="1AF41F83"/>
    <w:rsid w:val="1BAC1A7E"/>
    <w:rsid w:val="1C061079"/>
    <w:rsid w:val="1C187423"/>
    <w:rsid w:val="1CA11C9E"/>
    <w:rsid w:val="1D02214E"/>
    <w:rsid w:val="1D9368A7"/>
    <w:rsid w:val="1E09195F"/>
    <w:rsid w:val="1E8D0072"/>
    <w:rsid w:val="1EB50925"/>
    <w:rsid w:val="1EBE31B3"/>
    <w:rsid w:val="1EFC151A"/>
    <w:rsid w:val="1F3F780D"/>
    <w:rsid w:val="1F515EB6"/>
    <w:rsid w:val="1F9B04F6"/>
    <w:rsid w:val="2044463E"/>
    <w:rsid w:val="212F71EE"/>
    <w:rsid w:val="218419F6"/>
    <w:rsid w:val="21AD6D40"/>
    <w:rsid w:val="222F68EC"/>
    <w:rsid w:val="223D6BE1"/>
    <w:rsid w:val="225219CE"/>
    <w:rsid w:val="22DD7648"/>
    <w:rsid w:val="23215FAB"/>
    <w:rsid w:val="24774D57"/>
    <w:rsid w:val="25315ABC"/>
    <w:rsid w:val="2573512A"/>
    <w:rsid w:val="25A93FC5"/>
    <w:rsid w:val="26696428"/>
    <w:rsid w:val="27E93292"/>
    <w:rsid w:val="28003E58"/>
    <w:rsid w:val="289D5546"/>
    <w:rsid w:val="28C50CF6"/>
    <w:rsid w:val="29AD6369"/>
    <w:rsid w:val="29BD5BB0"/>
    <w:rsid w:val="29E76546"/>
    <w:rsid w:val="2A772D03"/>
    <w:rsid w:val="2A8E0727"/>
    <w:rsid w:val="2ADD73E9"/>
    <w:rsid w:val="2B0837A4"/>
    <w:rsid w:val="2CB40E02"/>
    <w:rsid w:val="2E3153AF"/>
    <w:rsid w:val="2E6B2A3C"/>
    <w:rsid w:val="2E801713"/>
    <w:rsid w:val="2EBE62D9"/>
    <w:rsid w:val="2F1B0556"/>
    <w:rsid w:val="2FAC327C"/>
    <w:rsid w:val="2FFEA001"/>
    <w:rsid w:val="302A6AD1"/>
    <w:rsid w:val="304A48E7"/>
    <w:rsid w:val="309A0224"/>
    <w:rsid w:val="3165264D"/>
    <w:rsid w:val="31DE6354"/>
    <w:rsid w:val="32603485"/>
    <w:rsid w:val="33307BD2"/>
    <w:rsid w:val="33393D03"/>
    <w:rsid w:val="33F740CE"/>
    <w:rsid w:val="34857937"/>
    <w:rsid w:val="350A11F7"/>
    <w:rsid w:val="362917BA"/>
    <w:rsid w:val="36590EC5"/>
    <w:rsid w:val="365B2DB7"/>
    <w:rsid w:val="36FF590E"/>
    <w:rsid w:val="37BF08AA"/>
    <w:rsid w:val="37F33549"/>
    <w:rsid w:val="38003C16"/>
    <w:rsid w:val="38740160"/>
    <w:rsid w:val="38B92017"/>
    <w:rsid w:val="38FE7A29"/>
    <w:rsid w:val="39C3314D"/>
    <w:rsid w:val="3A530269"/>
    <w:rsid w:val="3A9564F5"/>
    <w:rsid w:val="3ABC0D03"/>
    <w:rsid w:val="3BC56960"/>
    <w:rsid w:val="3D0B2346"/>
    <w:rsid w:val="3D6850E4"/>
    <w:rsid w:val="3D7F30E7"/>
    <w:rsid w:val="3E14565B"/>
    <w:rsid w:val="3E2F1D61"/>
    <w:rsid w:val="3E6A04FD"/>
    <w:rsid w:val="3EF64C68"/>
    <w:rsid w:val="3F345B73"/>
    <w:rsid w:val="3FA12DAF"/>
    <w:rsid w:val="3FBC252D"/>
    <w:rsid w:val="403B6683"/>
    <w:rsid w:val="41C433D8"/>
    <w:rsid w:val="4364501E"/>
    <w:rsid w:val="441F7EE1"/>
    <w:rsid w:val="446D772E"/>
    <w:rsid w:val="452B604A"/>
    <w:rsid w:val="45603F46"/>
    <w:rsid w:val="460F1E18"/>
    <w:rsid w:val="462431C5"/>
    <w:rsid w:val="465A3B6A"/>
    <w:rsid w:val="46955624"/>
    <w:rsid w:val="47F765F1"/>
    <w:rsid w:val="47FB5623"/>
    <w:rsid w:val="482963CC"/>
    <w:rsid w:val="48CD5AFF"/>
    <w:rsid w:val="49570E97"/>
    <w:rsid w:val="49B9273F"/>
    <w:rsid w:val="49CE3ABD"/>
    <w:rsid w:val="49D111CB"/>
    <w:rsid w:val="4A886594"/>
    <w:rsid w:val="4AAE7D70"/>
    <w:rsid w:val="4C1F5D55"/>
    <w:rsid w:val="4CB42C7D"/>
    <w:rsid w:val="4CE037F4"/>
    <w:rsid w:val="4D603D20"/>
    <w:rsid w:val="4E176CD8"/>
    <w:rsid w:val="4E570E05"/>
    <w:rsid w:val="4EA31C0C"/>
    <w:rsid w:val="4FDF018F"/>
    <w:rsid w:val="5081334A"/>
    <w:rsid w:val="50AF069C"/>
    <w:rsid w:val="50B82E88"/>
    <w:rsid w:val="515D0FE2"/>
    <w:rsid w:val="516C13B8"/>
    <w:rsid w:val="51CB566A"/>
    <w:rsid w:val="51EC0D90"/>
    <w:rsid w:val="51F25CB3"/>
    <w:rsid w:val="53D61592"/>
    <w:rsid w:val="53DC4801"/>
    <w:rsid w:val="54F9606E"/>
    <w:rsid w:val="554D7946"/>
    <w:rsid w:val="5589685F"/>
    <w:rsid w:val="55A073F3"/>
    <w:rsid w:val="572E40DA"/>
    <w:rsid w:val="57636794"/>
    <w:rsid w:val="57F22BD0"/>
    <w:rsid w:val="594D1D84"/>
    <w:rsid w:val="5971064D"/>
    <w:rsid w:val="597A2035"/>
    <w:rsid w:val="59BF4838"/>
    <w:rsid w:val="5B3F1217"/>
    <w:rsid w:val="5C9D3B4C"/>
    <w:rsid w:val="5DF023A8"/>
    <w:rsid w:val="5EA06637"/>
    <w:rsid w:val="5EF907E6"/>
    <w:rsid w:val="60B831D8"/>
    <w:rsid w:val="60F33D7F"/>
    <w:rsid w:val="61903065"/>
    <w:rsid w:val="6207406F"/>
    <w:rsid w:val="62696010"/>
    <w:rsid w:val="62B85E3D"/>
    <w:rsid w:val="6333639E"/>
    <w:rsid w:val="6421773A"/>
    <w:rsid w:val="6465796C"/>
    <w:rsid w:val="65070E59"/>
    <w:rsid w:val="65801643"/>
    <w:rsid w:val="666112BC"/>
    <w:rsid w:val="684348D0"/>
    <w:rsid w:val="68575551"/>
    <w:rsid w:val="695A27D3"/>
    <w:rsid w:val="69DF4C2F"/>
    <w:rsid w:val="6A3D1B5C"/>
    <w:rsid w:val="6A4C64CF"/>
    <w:rsid w:val="6A95617A"/>
    <w:rsid w:val="6B4972C6"/>
    <w:rsid w:val="6BD050D2"/>
    <w:rsid w:val="6CD81BAF"/>
    <w:rsid w:val="6CF50B68"/>
    <w:rsid w:val="6DAF04B7"/>
    <w:rsid w:val="6E15315E"/>
    <w:rsid w:val="6E6A0A12"/>
    <w:rsid w:val="6E895F9A"/>
    <w:rsid w:val="6F785C3A"/>
    <w:rsid w:val="709C60FC"/>
    <w:rsid w:val="711E011B"/>
    <w:rsid w:val="71616C2C"/>
    <w:rsid w:val="717B4757"/>
    <w:rsid w:val="71E32DE1"/>
    <w:rsid w:val="723B4C9F"/>
    <w:rsid w:val="72885F33"/>
    <w:rsid w:val="73916B94"/>
    <w:rsid w:val="73EC100E"/>
    <w:rsid w:val="74DB0092"/>
    <w:rsid w:val="75D53221"/>
    <w:rsid w:val="76B8433D"/>
    <w:rsid w:val="76D63499"/>
    <w:rsid w:val="77BF2348"/>
    <w:rsid w:val="77DFEEE3"/>
    <w:rsid w:val="7959289A"/>
    <w:rsid w:val="796F2B0A"/>
    <w:rsid w:val="79720E08"/>
    <w:rsid w:val="7AB804C9"/>
    <w:rsid w:val="7BBF2C5B"/>
    <w:rsid w:val="7D1C5F58"/>
    <w:rsid w:val="7E7236F4"/>
    <w:rsid w:val="7EC17DA8"/>
    <w:rsid w:val="7F3D5E34"/>
    <w:rsid w:val="7F9B2359"/>
    <w:rsid w:val="7FFF4977"/>
    <w:rsid w:val="D9849323"/>
    <w:rsid w:val="F7FD53BC"/>
    <w:rsid w:val="F9FEED8D"/>
    <w:rsid w:val="FFF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7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8">
    <w:name w:val="Normal (Web)"/>
    <w:basedOn w:val="1"/>
    <w:next w:val="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</w:pPr>
    <w:rPr>
      <w:rFonts w:ascii="宋体" w:hAnsi="Times New Roman" w:cs="Times New Roman"/>
      <w:b/>
      <w:snapToGrid w:val="0"/>
      <w:sz w:val="36"/>
      <w:szCs w:val="20"/>
    </w:rPr>
  </w:style>
  <w:style w:type="paragraph" w:styleId="10">
    <w:name w:val="Body Text First Indent"/>
    <w:basedOn w:val="4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7">
    <w:name w:val="正文文本 3 字符"/>
    <w:link w:val="3"/>
    <w:qFormat/>
    <w:uiPriority w:val="99"/>
    <w:rPr>
      <w:rFonts w:eastAsia="仿宋_GB2312"/>
      <w:sz w:val="16"/>
      <w:szCs w:val="16"/>
    </w:rPr>
  </w:style>
  <w:style w:type="character" w:customStyle="1" w:styleId="18">
    <w:name w:val="页眉 字符"/>
    <w:link w:val="7"/>
    <w:qFormat/>
    <w:uiPriority w:val="99"/>
    <w:rPr>
      <w:rFonts w:eastAsia="仿宋_GB2312"/>
      <w:sz w:val="18"/>
      <w:szCs w:val="18"/>
    </w:rPr>
  </w:style>
  <w:style w:type="character" w:customStyle="1" w:styleId="19">
    <w:name w:val="批注框文本 字符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20">
    <w:name w:val="页脚 字符"/>
    <w:link w:val="6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1456</Words>
  <Characters>2173</Characters>
  <Lines>19</Lines>
  <Paragraphs>5</Paragraphs>
  <TotalTime>1</TotalTime>
  <ScaleCrop>false</ScaleCrop>
  <LinksUpToDate>false</LinksUpToDate>
  <CharactersWithSpaces>2229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2025-03-18T19:48:00Z</dcterms:created>
  <dc:creator>xb21cn</dc:creator>
  <cp:lastModifiedBy>seconddogzsy</cp:lastModifiedBy>
  <cp:lastPrinted>2026-03-08T09:30:00Z</cp:lastPrinted>
  <dcterms:modified xsi:type="dcterms:W3CDTF">2026-03-09T02:33:06Z</dcterms:modified>
  <dc:title>中共重庆市委宣传部文件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0EE2E82ACA1047678E5892BE58F5DDE7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